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A0" w:rsidRPr="001E20A0" w:rsidRDefault="001E20A0" w:rsidP="00E40D8F">
      <w:pPr>
        <w:spacing w:after="0" w:line="240" w:lineRule="auto"/>
        <w:ind w:left="1229" w:right="1228"/>
        <w:jc w:val="center"/>
        <w:rPr>
          <w:rFonts w:ascii="Cambria" w:eastAsia="Cambria" w:hAnsi="Cambria" w:cs="Cambria"/>
          <w:b/>
          <w:sz w:val="32"/>
          <w:szCs w:val="32"/>
        </w:rPr>
      </w:pPr>
    </w:p>
    <w:p w:rsidR="00FE7F62" w:rsidRDefault="00FE7F62" w:rsidP="001E20A0">
      <w:pPr>
        <w:pStyle w:val="NoSpacing"/>
        <w:jc w:val="center"/>
        <w:rPr>
          <w:rFonts w:eastAsia="Cambria"/>
          <w:b/>
          <w:color w:val="002060"/>
          <w:sz w:val="28"/>
          <w:szCs w:val="28"/>
        </w:rPr>
      </w:pPr>
    </w:p>
    <w:p w:rsidR="008D3D3C" w:rsidRPr="004313D2" w:rsidRDefault="00F03557" w:rsidP="008D3D3C">
      <w:pPr>
        <w:spacing w:after="0" w:line="240" w:lineRule="auto"/>
        <w:jc w:val="center"/>
        <w:rPr>
          <w:rFonts w:cs="Calibri"/>
          <w:b/>
          <w:color w:val="002060"/>
          <w:sz w:val="36"/>
        </w:rPr>
      </w:pPr>
      <w:r>
        <w:rPr>
          <w:rFonts w:cs="Calibri"/>
          <w:b/>
          <w:color w:val="002060"/>
          <w:sz w:val="36"/>
        </w:rPr>
        <w:t>Secondary School Dropout among Schedule Tribes o</w:t>
      </w:r>
      <w:r w:rsidR="008D3D3C" w:rsidRPr="004313D2">
        <w:rPr>
          <w:rFonts w:cs="Calibri"/>
          <w:b/>
          <w:color w:val="002060"/>
          <w:sz w:val="36"/>
        </w:rPr>
        <w:t>f Midnapur District – A Survey</w:t>
      </w:r>
    </w:p>
    <w:p w:rsidR="008D3D3C" w:rsidRPr="004313D2" w:rsidRDefault="008D3D3C" w:rsidP="008D3D3C">
      <w:pPr>
        <w:spacing w:after="0" w:line="240" w:lineRule="auto"/>
        <w:ind w:left="5040" w:firstLine="720"/>
        <w:jc w:val="center"/>
        <w:rPr>
          <w:rFonts w:cs="Calibri"/>
          <w:b/>
          <w:color w:val="002060"/>
          <w:sz w:val="24"/>
        </w:rPr>
      </w:pPr>
    </w:p>
    <w:p w:rsidR="008D3D3C" w:rsidRPr="004313D2" w:rsidRDefault="008D3D3C" w:rsidP="008D3D3C">
      <w:pPr>
        <w:spacing w:after="0" w:line="240" w:lineRule="auto"/>
        <w:ind w:left="5040" w:firstLine="720"/>
        <w:jc w:val="center"/>
        <w:rPr>
          <w:rFonts w:cs="Calibri"/>
          <w:b/>
          <w:color w:val="002060"/>
          <w:sz w:val="24"/>
        </w:rPr>
      </w:pPr>
    </w:p>
    <w:p w:rsidR="008D3D3C" w:rsidRPr="004313D2" w:rsidRDefault="008D3D3C" w:rsidP="008D3D3C">
      <w:pPr>
        <w:spacing w:after="0" w:line="240" w:lineRule="auto"/>
        <w:ind w:left="5040" w:firstLine="720"/>
        <w:jc w:val="center"/>
        <w:rPr>
          <w:rFonts w:cs="Calibri"/>
          <w:b/>
          <w:color w:val="002060"/>
          <w:sz w:val="28"/>
        </w:rPr>
      </w:pPr>
      <w:r w:rsidRPr="004313D2">
        <w:rPr>
          <w:rFonts w:cs="Calibri"/>
          <w:b/>
          <w:color w:val="002060"/>
          <w:sz w:val="28"/>
        </w:rPr>
        <w:t>Krishna Prasad Bar</w:t>
      </w:r>
      <w:r w:rsidRPr="004313D2">
        <w:rPr>
          <w:rFonts w:cs="Calibri"/>
          <w:b/>
          <w:color w:val="002060"/>
          <w:sz w:val="28"/>
          <w:vertAlign w:val="superscript"/>
        </w:rPr>
        <w:t>[1]</w:t>
      </w:r>
      <w:r w:rsidRPr="004313D2">
        <w:rPr>
          <w:rFonts w:cs="Calibri"/>
          <w:b/>
          <w:color w:val="002060"/>
          <w:sz w:val="28"/>
        </w:rPr>
        <w:t xml:space="preserve"> </w:t>
      </w:r>
    </w:p>
    <w:p w:rsidR="008D3D3C" w:rsidRPr="004313D2" w:rsidRDefault="008D3D3C" w:rsidP="008D3D3C">
      <w:pPr>
        <w:spacing w:after="0" w:line="240" w:lineRule="auto"/>
        <w:ind w:left="5040" w:firstLine="720"/>
        <w:jc w:val="center"/>
        <w:rPr>
          <w:rFonts w:cs="Calibri"/>
          <w:b/>
          <w:color w:val="002060"/>
          <w:sz w:val="28"/>
          <w:vertAlign w:val="superscript"/>
        </w:rPr>
      </w:pPr>
      <w:r w:rsidRPr="004313D2">
        <w:rPr>
          <w:rFonts w:cs="Calibri"/>
          <w:b/>
          <w:color w:val="002060"/>
          <w:sz w:val="28"/>
        </w:rPr>
        <w:t>Manjusha Tarafdar</w:t>
      </w:r>
      <w:r w:rsidRPr="004313D2">
        <w:rPr>
          <w:rFonts w:cs="Calibri"/>
          <w:b/>
          <w:color w:val="002060"/>
          <w:sz w:val="28"/>
          <w:vertAlign w:val="superscript"/>
        </w:rPr>
        <w:t>[2]</w:t>
      </w:r>
    </w:p>
    <w:p w:rsidR="008D3D3C" w:rsidRPr="004313D2" w:rsidRDefault="008D3D3C" w:rsidP="008D3D3C">
      <w:pPr>
        <w:spacing w:after="0"/>
        <w:jc w:val="both"/>
        <w:rPr>
          <w:rFonts w:cs="Calibri"/>
          <w:b/>
          <w:color w:val="002060"/>
          <w:sz w:val="24"/>
        </w:rPr>
      </w:pPr>
    </w:p>
    <w:p w:rsidR="008D3D3C" w:rsidRDefault="008D3D3C" w:rsidP="008D3D3C">
      <w:pPr>
        <w:spacing w:after="0"/>
        <w:jc w:val="both"/>
        <w:rPr>
          <w:rFonts w:cs="Calibri"/>
          <w:b/>
          <w:color w:val="002060"/>
          <w:sz w:val="24"/>
        </w:rPr>
      </w:pPr>
      <w:r w:rsidRPr="004313D2">
        <w:rPr>
          <w:rFonts w:cs="Calibri"/>
          <w:b/>
          <w:color w:val="002060"/>
          <w:sz w:val="24"/>
        </w:rPr>
        <w:t xml:space="preserve">     ABSTRACT :</w:t>
      </w:r>
    </w:p>
    <w:p w:rsidR="00D3729C" w:rsidRPr="00D3729C" w:rsidRDefault="00D3729C" w:rsidP="008D3D3C">
      <w:pPr>
        <w:spacing w:after="0"/>
        <w:jc w:val="both"/>
        <w:rPr>
          <w:rFonts w:cs="Calibri"/>
          <w:b/>
          <w:color w:val="002060"/>
          <w:sz w:val="18"/>
        </w:rPr>
      </w:pPr>
    </w:p>
    <w:p w:rsidR="008D3D3C" w:rsidRPr="004313D2" w:rsidRDefault="008D3D3C" w:rsidP="00D3729C">
      <w:pPr>
        <w:spacing w:after="0" w:line="360" w:lineRule="auto"/>
        <w:ind w:left="720"/>
        <w:jc w:val="both"/>
        <w:rPr>
          <w:rFonts w:cs="Calibri"/>
          <w:i/>
          <w:color w:val="002060"/>
        </w:rPr>
      </w:pPr>
      <w:r w:rsidRPr="004313D2">
        <w:rPr>
          <w:rFonts w:cs="Calibri"/>
          <w:i/>
          <w:color w:val="002060"/>
        </w:rPr>
        <w:t>Education enlightens the individual and it ignites the students. Independent India requires citizens fully equipped with knowledge and skills and that is why the constitution of India made provisions for education to all. But unfortunately, in spite of those provisions for education, backward population cannot avail the facilities of education and dropout rate is high among them. The current research tends to find out the reasons behind the high dropout rate among schedule tribes secondary students of Midnapur district. The reasons which have been found out from the data are early child marriage, poor financial condition, apathy of parents, superstitious and strong religious beliefs, etc. though the infrastructure of the schools are more or less good in those places of Midnapur.</w:t>
      </w:r>
    </w:p>
    <w:p w:rsidR="008D3D3C" w:rsidRPr="004313D2" w:rsidRDefault="008D3D3C" w:rsidP="00D3729C">
      <w:pPr>
        <w:spacing w:after="0"/>
        <w:ind w:firstLine="360"/>
        <w:jc w:val="both"/>
        <w:rPr>
          <w:rFonts w:cs="Calibri"/>
          <w:i/>
          <w:color w:val="002060"/>
          <w:sz w:val="24"/>
        </w:rPr>
      </w:pPr>
      <w:r w:rsidRPr="004313D2">
        <w:rPr>
          <w:rFonts w:cs="Calibri"/>
          <w:b/>
          <w:color w:val="002060"/>
          <w:sz w:val="24"/>
        </w:rPr>
        <w:t>Keywords:</w:t>
      </w:r>
      <w:r w:rsidRPr="004313D2">
        <w:rPr>
          <w:rFonts w:cs="Calibri"/>
          <w:color w:val="002060"/>
          <w:sz w:val="24"/>
        </w:rPr>
        <w:t xml:space="preserve"> </w:t>
      </w:r>
      <w:r w:rsidRPr="004313D2">
        <w:rPr>
          <w:rFonts w:cs="Calibri"/>
          <w:i/>
          <w:color w:val="002060"/>
          <w:sz w:val="24"/>
        </w:rPr>
        <w:t>Schedule Tribes, Constitution Of India, Dropout, Secondary Students, Education</w:t>
      </w:r>
    </w:p>
    <w:p w:rsidR="008D3D3C" w:rsidRPr="004313D2" w:rsidRDefault="008D3D3C" w:rsidP="008D3D3C">
      <w:pPr>
        <w:spacing w:after="0"/>
        <w:ind w:left="720"/>
        <w:jc w:val="both"/>
        <w:rPr>
          <w:rFonts w:cs="Calibri"/>
          <w:i/>
          <w:color w:val="002060"/>
          <w:sz w:val="24"/>
        </w:rPr>
      </w:pPr>
    </w:p>
    <w:p w:rsidR="008D3D3C" w:rsidRPr="004313D2" w:rsidRDefault="008D3D3C" w:rsidP="00791F57">
      <w:pPr>
        <w:numPr>
          <w:ilvl w:val="0"/>
          <w:numId w:val="55"/>
        </w:numPr>
        <w:spacing w:line="360" w:lineRule="auto"/>
        <w:jc w:val="both"/>
        <w:rPr>
          <w:rFonts w:cs="Calibri"/>
          <w:b/>
          <w:color w:val="002060"/>
          <w:sz w:val="24"/>
        </w:rPr>
      </w:pPr>
      <w:r w:rsidRPr="004313D2">
        <w:rPr>
          <w:rFonts w:cs="Calibri"/>
          <w:b/>
          <w:color w:val="002060"/>
          <w:sz w:val="24"/>
        </w:rPr>
        <w:t>INTRODUCTION:</w:t>
      </w:r>
    </w:p>
    <w:p w:rsidR="008D3D3C" w:rsidRPr="004313D2" w:rsidRDefault="008D3D3C" w:rsidP="00791F57">
      <w:pPr>
        <w:spacing w:line="360" w:lineRule="auto"/>
        <w:ind w:left="360"/>
        <w:jc w:val="both"/>
        <w:rPr>
          <w:rFonts w:cs="Calibri"/>
          <w:color w:val="002060"/>
          <w:sz w:val="24"/>
        </w:rPr>
      </w:pPr>
      <w:r w:rsidRPr="004313D2">
        <w:rPr>
          <w:rFonts w:cs="Calibri"/>
          <w:color w:val="002060"/>
          <w:sz w:val="24"/>
        </w:rPr>
        <w:t>The task of education is to enlighten the individual. Swami Vivekananda has said, “It is manifestation of perfection already in man.” Every child is born with some potentialities which can be blossomed or developed through education.</w:t>
      </w:r>
    </w:p>
    <w:p w:rsidR="00791F57" w:rsidRPr="004313D2" w:rsidRDefault="008D3D3C" w:rsidP="00791F57">
      <w:pPr>
        <w:spacing w:after="0" w:line="360" w:lineRule="auto"/>
        <w:ind w:left="360"/>
        <w:jc w:val="both"/>
        <w:rPr>
          <w:rFonts w:cs="Calibri"/>
          <w:color w:val="002060"/>
          <w:sz w:val="24"/>
        </w:rPr>
      </w:pPr>
      <w:r w:rsidRPr="004313D2">
        <w:rPr>
          <w:rFonts w:cs="Calibri"/>
          <w:color w:val="002060"/>
          <w:sz w:val="24"/>
        </w:rPr>
        <w:t>In independent India the constitution ensures the right to education of all irrespective of caste, creed and sex. In different clauses of the constitution it has been stated clearly that there should be no discrimination on the basis of gender or caste or creed for admission in any educational institution.</w:t>
      </w:r>
    </w:p>
    <w:p w:rsidR="00791F57" w:rsidRPr="004313D2" w:rsidRDefault="00791F57" w:rsidP="00791F57">
      <w:pPr>
        <w:spacing w:after="0" w:line="240" w:lineRule="auto"/>
        <w:ind w:left="360"/>
        <w:jc w:val="both"/>
        <w:rPr>
          <w:rFonts w:cs="Calibri"/>
          <w:color w:val="002060"/>
          <w:sz w:val="18"/>
          <w:szCs w:val="18"/>
        </w:rPr>
      </w:pPr>
      <w:r w:rsidRPr="004313D2">
        <w:rPr>
          <w:rFonts w:cs="Calibri"/>
          <w:color w:val="002060"/>
          <w:sz w:val="18"/>
          <w:szCs w:val="18"/>
        </w:rPr>
        <w:t>_____________________________________________________________________</w:t>
      </w:r>
    </w:p>
    <w:p w:rsidR="00791F57" w:rsidRPr="004313D2" w:rsidRDefault="00791F57" w:rsidP="00791F57">
      <w:pPr>
        <w:spacing w:after="0" w:line="240" w:lineRule="auto"/>
        <w:ind w:left="360"/>
        <w:jc w:val="both"/>
        <w:rPr>
          <w:rFonts w:cs="Calibri"/>
          <w:i/>
          <w:color w:val="002060"/>
          <w:sz w:val="18"/>
          <w:szCs w:val="18"/>
        </w:rPr>
      </w:pPr>
      <w:r w:rsidRPr="004313D2">
        <w:rPr>
          <w:rFonts w:cs="Calibri"/>
          <w:b/>
          <w:i/>
          <w:color w:val="002060"/>
          <w:sz w:val="24"/>
          <w:szCs w:val="24"/>
          <w:vertAlign w:val="superscript"/>
        </w:rPr>
        <w:t>1</w:t>
      </w:r>
      <w:r w:rsidRPr="004313D2">
        <w:rPr>
          <w:rFonts w:cs="Calibri"/>
          <w:i/>
          <w:color w:val="002060"/>
          <w:sz w:val="18"/>
          <w:szCs w:val="18"/>
        </w:rPr>
        <w:t>Research Scholar, Univ</w:t>
      </w:r>
      <w:r w:rsidR="00080EA0">
        <w:rPr>
          <w:rFonts w:cs="Calibri"/>
          <w:i/>
          <w:color w:val="002060"/>
          <w:sz w:val="18"/>
          <w:szCs w:val="18"/>
        </w:rPr>
        <w:t xml:space="preserve">ersity of Calcutta; </w:t>
      </w:r>
    </w:p>
    <w:p w:rsidR="00791F57" w:rsidRPr="004313D2" w:rsidRDefault="00791F57" w:rsidP="00791F57">
      <w:pPr>
        <w:spacing w:after="0" w:line="240" w:lineRule="auto"/>
        <w:ind w:left="360"/>
        <w:jc w:val="both"/>
        <w:rPr>
          <w:rFonts w:cs="Calibri"/>
          <w:i/>
          <w:color w:val="002060"/>
          <w:sz w:val="18"/>
          <w:szCs w:val="18"/>
        </w:rPr>
      </w:pPr>
      <w:r w:rsidRPr="004313D2">
        <w:rPr>
          <w:rFonts w:cs="Calibri"/>
          <w:b/>
          <w:i/>
          <w:color w:val="002060"/>
          <w:sz w:val="24"/>
          <w:szCs w:val="24"/>
          <w:vertAlign w:val="superscript"/>
        </w:rPr>
        <w:t>2</w:t>
      </w:r>
      <w:r w:rsidRPr="004313D2">
        <w:rPr>
          <w:rFonts w:cs="Calibri"/>
          <w:i/>
          <w:color w:val="002060"/>
          <w:sz w:val="18"/>
          <w:szCs w:val="18"/>
        </w:rPr>
        <w:t>Vice-Chancellor; Seacom Skills University, Birb</w:t>
      </w:r>
      <w:r w:rsidR="00080EA0">
        <w:rPr>
          <w:rFonts w:cs="Calibri"/>
          <w:i/>
          <w:color w:val="002060"/>
          <w:sz w:val="18"/>
          <w:szCs w:val="18"/>
        </w:rPr>
        <w:t xml:space="preserve">hum, West Bengal; </w:t>
      </w:r>
    </w:p>
    <w:p w:rsidR="00791F57" w:rsidRPr="004313D2" w:rsidRDefault="00791F57" w:rsidP="00791F57">
      <w:pPr>
        <w:spacing w:after="0" w:line="360" w:lineRule="auto"/>
        <w:ind w:left="360"/>
        <w:jc w:val="both"/>
        <w:rPr>
          <w:rFonts w:cs="Calibri"/>
          <w:color w:val="002060"/>
          <w:sz w:val="24"/>
        </w:rPr>
      </w:pPr>
    </w:p>
    <w:p w:rsidR="008D3D3C" w:rsidRPr="004313D2" w:rsidRDefault="008D3D3C" w:rsidP="00791F57">
      <w:pPr>
        <w:spacing w:after="0" w:line="360" w:lineRule="auto"/>
        <w:ind w:left="360"/>
        <w:jc w:val="both"/>
        <w:rPr>
          <w:rFonts w:cs="Calibri"/>
          <w:color w:val="002060"/>
          <w:sz w:val="24"/>
        </w:rPr>
      </w:pPr>
      <w:r w:rsidRPr="004313D2">
        <w:rPr>
          <w:rFonts w:cs="Calibri"/>
          <w:color w:val="002060"/>
          <w:sz w:val="24"/>
        </w:rPr>
        <w:t xml:space="preserve">At the same time it was declared that within ten years of establishment of the constitution all children up to the age of fourteen years of age will be educated. But unfortunately from the Census report it is clear that the percentage of literacy among the girls is much less than that of the boys. Moreover, among the schedule castes and schedule tribes the percentage of literacy is very poor. </w:t>
      </w:r>
    </w:p>
    <w:p w:rsidR="00791F57" w:rsidRPr="004313D2" w:rsidRDefault="00791F57" w:rsidP="00791F57">
      <w:pPr>
        <w:spacing w:after="0" w:line="240" w:lineRule="auto"/>
        <w:ind w:left="360"/>
        <w:jc w:val="both"/>
        <w:rPr>
          <w:rFonts w:cs="Calibri"/>
          <w:color w:val="002060"/>
          <w:sz w:val="24"/>
        </w:rPr>
      </w:pPr>
    </w:p>
    <w:p w:rsidR="008D3D3C" w:rsidRPr="004313D2" w:rsidRDefault="008D3D3C" w:rsidP="00791F57">
      <w:pPr>
        <w:spacing w:after="0" w:line="360" w:lineRule="auto"/>
        <w:ind w:left="360"/>
        <w:jc w:val="both"/>
        <w:rPr>
          <w:rFonts w:cs="Calibri"/>
          <w:color w:val="002060"/>
          <w:sz w:val="24"/>
        </w:rPr>
      </w:pPr>
      <w:r w:rsidRPr="004313D2">
        <w:rPr>
          <w:rFonts w:cs="Calibri"/>
          <w:color w:val="002060"/>
          <w:sz w:val="24"/>
        </w:rPr>
        <w:t xml:space="preserve">The population of India has been constituted with a number of races, tribes, castes, etc. Each of these tribes and castes has its own culture, heritage, folkways and mores. Schedule tribe is one of them which has its own culture, modes of behavior, tradition and socio-economic status. The 366 (25) clause of the Indian constitution separated schedule tribes from others for giving impetus to their speedy development in respect of health, education and economy. </w:t>
      </w:r>
    </w:p>
    <w:p w:rsidR="00791F57" w:rsidRPr="004313D2" w:rsidRDefault="00791F57" w:rsidP="00791F57">
      <w:pPr>
        <w:spacing w:after="0" w:line="360" w:lineRule="auto"/>
        <w:ind w:left="360"/>
        <w:jc w:val="both"/>
        <w:rPr>
          <w:rFonts w:cs="Calibri"/>
          <w:color w:val="002060"/>
          <w:sz w:val="14"/>
        </w:rPr>
      </w:pPr>
    </w:p>
    <w:p w:rsidR="008D3D3C" w:rsidRPr="004313D2" w:rsidRDefault="008D3D3C" w:rsidP="00791F57">
      <w:pPr>
        <w:spacing w:after="0" w:line="360" w:lineRule="auto"/>
        <w:ind w:left="360"/>
        <w:jc w:val="both"/>
        <w:rPr>
          <w:rFonts w:cs="Calibri"/>
          <w:color w:val="002060"/>
          <w:sz w:val="24"/>
        </w:rPr>
      </w:pPr>
      <w:r w:rsidRPr="004313D2">
        <w:rPr>
          <w:rFonts w:cs="Calibri"/>
          <w:color w:val="002060"/>
          <w:sz w:val="24"/>
        </w:rPr>
        <w:t xml:space="preserve">It has been found in the Census Report 2011 that while literacy rate among general category is 83.35%, then rate of literacy among schedule tribe is 62.15%. The survey concentrated mainly in West Midnapur where the schedule tribes are found more. </w:t>
      </w:r>
    </w:p>
    <w:p w:rsidR="008D3D3C" w:rsidRPr="004313D2" w:rsidRDefault="008D3D3C" w:rsidP="00791F57">
      <w:pPr>
        <w:spacing w:after="0" w:line="360" w:lineRule="auto"/>
        <w:ind w:left="360"/>
        <w:jc w:val="both"/>
        <w:rPr>
          <w:rFonts w:cs="Calibri"/>
          <w:color w:val="002060"/>
          <w:sz w:val="24"/>
        </w:rPr>
      </w:pPr>
    </w:p>
    <w:p w:rsidR="008D3D3C" w:rsidRPr="004313D2" w:rsidRDefault="008D3D3C" w:rsidP="00791F57">
      <w:pPr>
        <w:numPr>
          <w:ilvl w:val="0"/>
          <w:numId w:val="55"/>
        </w:numPr>
        <w:spacing w:after="0" w:line="360" w:lineRule="auto"/>
        <w:jc w:val="both"/>
        <w:rPr>
          <w:rFonts w:cs="Calibri"/>
          <w:b/>
          <w:color w:val="002060"/>
          <w:sz w:val="24"/>
        </w:rPr>
      </w:pPr>
      <w:r w:rsidRPr="004313D2">
        <w:rPr>
          <w:rFonts w:cs="Calibri"/>
          <w:b/>
          <w:color w:val="002060"/>
          <w:sz w:val="24"/>
        </w:rPr>
        <w:t>OBJECTIVES OF THE STUDY WERE:</w:t>
      </w:r>
    </w:p>
    <w:p w:rsidR="008D3D3C" w:rsidRPr="004313D2" w:rsidRDefault="008D3D3C" w:rsidP="00791F57">
      <w:pPr>
        <w:pStyle w:val="ListParagraph"/>
        <w:numPr>
          <w:ilvl w:val="0"/>
          <w:numId w:val="52"/>
        </w:numPr>
        <w:spacing w:line="360" w:lineRule="auto"/>
        <w:jc w:val="both"/>
        <w:rPr>
          <w:rFonts w:cs="Calibri"/>
          <w:color w:val="002060"/>
          <w:sz w:val="24"/>
        </w:rPr>
      </w:pPr>
      <w:r w:rsidRPr="004313D2">
        <w:rPr>
          <w:rFonts w:cs="Calibri"/>
          <w:color w:val="002060"/>
          <w:sz w:val="24"/>
        </w:rPr>
        <w:t>To find out the reason behind school dropout among schedule tribe students</w:t>
      </w:r>
    </w:p>
    <w:p w:rsidR="008D3D3C" w:rsidRPr="004313D2" w:rsidRDefault="008D3D3C" w:rsidP="00791F57">
      <w:pPr>
        <w:pStyle w:val="ListParagraph"/>
        <w:numPr>
          <w:ilvl w:val="0"/>
          <w:numId w:val="52"/>
        </w:numPr>
        <w:spacing w:line="360" w:lineRule="auto"/>
        <w:jc w:val="both"/>
        <w:rPr>
          <w:rFonts w:cs="Calibri"/>
          <w:color w:val="002060"/>
          <w:sz w:val="24"/>
        </w:rPr>
      </w:pPr>
      <w:r w:rsidRPr="004313D2">
        <w:rPr>
          <w:rFonts w:cs="Calibri"/>
          <w:color w:val="002060"/>
          <w:sz w:val="24"/>
        </w:rPr>
        <w:t xml:space="preserve">To find out the apathy of the parents </w:t>
      </w:r>
    </w:p>
    <w:p w:rsidR="008D3D3C" w:rsidRPr="004313D2" w:rsidRDefault="008D3D3C" w:rsidP="00791F57">
      <w:pPr>
        <w:pStyle w:val="ListParagraph"/>
        <w:numPr>
          <w:ilvl w:val="0"/>
          <w:numId w:val="52"/>
        </w:numPr>
        <w:spacing w:line="360" w:lineRule="auto"/>
        <w:jc w:val="both"/>
        <w:rPr>
          <w:rFonts w:cs="Calibri"/>
          <w:color w:val="002060"/>
          <w:sz w:val="24"/>
        </w:rPr>
      </w:pPr>
      <w:r w:rsidRPr="004313D2">
        <w:rPr>
          <w:rFonts w:cs="Calibri"/>
          <w:color w:val="002060"/>
          <w:sz w:val="24"/>
        </w:rPr>
        <w:t>To find out the socio-economic conditions of the dropout students</w:t>
      </w:r>
    </w:p>
    <w:p w:rsidR="008D3D3C" w:rsidRPr="004313D2" w:rsidRDefault="008D3D3C" w:rsidP="00791F57">
      <w:pPr>
        <w:pStyle w:val="ListParagraph"/>
        <w:numPr>
          <w:ilvl w:val="0"/>
          <w:numId w:val="52"/>
        </w:numPr>
        <w:spacing w:line="360" w:lineRule="auto"/>
        <w:jc w:val="both"/>
        <w:rPr>
          <w:rFonts w:cs="Calibri"/>
          <w:color w:val="002060"/>
          <w:sz w:val="24"/>
        </w:rPr>
      </w:pPr>
      <w:r w:rsidRPr="004313D2">
        <w:rPr>
          <w:rFonts w:cs="Calibri"/>
          <w:color w:val="002060"/>
          <w:sz w:val="24"/>
        </w:rPr>
        <w:t>To find out whether superstitions are reigning supreme and are the main cause of dropout or not</w:t>
      </w:r>
    </w:p>
    <w:p w:rsidR="008D3D3C" w:rsidRPr="004313D2" w:rsidRDefault="008D3D3C" w:rsidP="00791F57">
      <w:pPr>
        <w:spacing w:line="360" w:lineRule="auto"/>
        <w:jc w:val="both"/>
        <w:rPr>
          <w:rFonts w:cs="Calibri"/>
          <w:color w:val="002060"/>
          <w:sz w:val="24"/>
        </w:rPr>
      </w:pPr>
      <w:r w:rsidRPr="004313D2">
        <w:rPr>
          <w:rFonts w:cs="Calibri"/>
          <w:color w:val="002060"/>
          <w:sz w:val="24"/>
        </w:rPr>
        <w:t xml:space="preserve">As it is survey type research the data has been collected from the block secondary schools where a number of schedule tribe students study. At the same time the parents of the dropouts also have been interviewed. In the remote villages the researcher had to face many odd events and obstacles. </w:t>
      </w:r>
    </w:p>
    <w:p w:rsidR="008D3D3C" w:rsidRPr="004313D2" w:rsidRDefault="008D3D3C" w:rsidP="00791F57">
      <w:pPr>
        <w:spacing w:line="360" w:lineRule="auto"/>
        <w:jc w:val="both"/>
        <w:rPr>
          <w:rFonts w:cs="Calibri"/>
          <w:color w:val="002060"/>
          <w:sz w:val="24"/>
        </w:rPr>
      </w:pPr>
      <w:r w:rsidRPr="004313D2">
        <w:rPr>
          <w:rFonts w:cs="Calibri"/>
          <w:color w:val="002060"/>
          <w:sz w:val="24"/>
        </w:rPr>
        <w:lastRenderedPageBreak/>
        <w:t>The tools used in this study were interview schedule, questionnaires, and observations. The school admission records, attendance registers, from where the list or number of school dropouts has been calculated, and interview with the parents and family data blank have been filled up. The Census Reports of 2001 and 2011 have been observed.</w:t>
      </w:r>
    </w:p>
    <w:p w:rsidR="008D3D3C" w:rsidRPr="004313D2" w:rsidRDefault="008D3D3C" w:rsidP="00791F57">
      <w:pPr>
        <w:spacing w:line="360" w:lineRule="auto"/>
        <w:jc w:val="both"/>
        <w:rPr>
          <w:rFonts w:cs="Calibri"/>
          <w:color w:val="002060"/>
          <w:sz w:val="24"/>
        </w:rPr>
      </w:pPr>
      <w:r w:rsidRPr="004313D2">
        <w:rPr>
          <w:rFonts w:cs="Calibri"/>
          <w:color w:val="002060"/>
          <w:sz w:val="24"/>
        </w:rPr>
        <w:t xml:space="preserve">The data collected from the schools of West Midnapur was analyzed and interpreted statistically and the findings are as follows: </w:t>
      </w:r>
    </w:p>
    <w:p w:rsidR="008D3D3C" w:rsidRPr="004313D2" w:rsidRDefault="008D3D3C" w:rsidP="00791F57">
      <w:pPr>
        <w:pStyle w:val="ListParagraph"/>
        <w:numPr>
          <w:ilvl w:val="0"/>
          <w:numId w:val="53"/>
        </w:numPr>
        <w:spacing w:line="360" w:lineRule="auto"/>
        <w:ind w:left="360"/>
        <w:jc w:val="both"/>
        <w:rPr>
          <w:rFonts w:cs="Calibri"/>
          <w:color w:val="002060"/>
          <w:sz w:val="24"/>
        </w:rPr>
      </w:pPr>
      <w:r w:rsidRPr="004313D2">
        <w:rPr>
          <w:rFonts w:cs="Calibri"/>
          <w:color w:val="002060"/>
          <w:sz w:val="24"/>
        </w:rPr>
        <w:t xml:space="preserve">In most of the schools the percentage of schedule tribe students are more than general category and schedule caste category students. </w:t>
      </w:r>
    </w:p>
    <w:p w:rsidR="008D3D3C" w:rsidRPr="004313D2" w:rsidRDefault="008D3D3C" w:rsidP="00791F57">
      <w:pPr>
        <w:pStyle w:val="ListParagraph"/>
        <w:numPr>
          <w:ilvl w:val="0"/>
          <w:numId w:val="53"/>
        </w:numPr>
        <w:spacing w:line="360" w:lineRule="auto"/>
        <w:ind w:left="360"/>
        <w:jc w:val="both"/>
        <w:rPr>
          <w:rFonts w:cs="Calibri"/>
          <w:color w:val="002060"/>
          <w:sz w:val="24"/>
        </w:rPr>
      </w:pPr>
      <w:r w:rsidRPr="004313D2">
        <w:rPr>
          <w:rFonts w:cs="Calibri"/>
          <w:color w:val="002060"/>
          <w:sz w:val="24"/>
        </w:rPr>
        <w:t xml:space="preserve">The number of schedule tribe students who were admitted in Class V in 2008, resulted in dropout in large number in Class X in 2013. The percentages of dropouts among schedule tribes are sometimes as high as 65% and 53% in comparison to the students of general and schedule caste categories. </w:t>
      </w:r>
    </w:p>
    <w:p w:rsidR="008D3D3C" w:rsidRPr="004313D2" w:rsidRDefault="008D3D3C" w:rsidP="00791F57">
      <w:pPr>
        <w:pStyle w:val="ListParagraph"/>
        <w:numPr>
          <w:ilvl w:val="0"/>
          <w:numId w:val="53"/>
        </w:numPr>
        <w:spacing w:line="360" w:lineRule="auto"/>
        <w:ind w:left="360"/>
        <w:jc w:val="both"/>
        <w:rPr>
          <w:rFonts w:cs="Calibri"/>
          <w:color w:val="002060"/>
          <w:sz w:val="24"/>
        </w:rPr>
      </w:pPr>
      <w:r w:rsidRPr="004313D2">
        <w:rPr>
          <w:rFonts w:cs="Calibri"/>
          <w:color w:val="002060"/>
          <w:sz w:val="24"/>
        </w:rPr>
        <w:t xml:space="preserve">So far as the qualitative analysis is concerned the information which has been collected is related to the infrastructure of the school. Most of the schools are pucca and two storied. Rooms are more or less airy and equipped with blackboards, maps and charts. The drinking water is available through tube wells and tap water is found only in a few schools. </w:t>
      </w:r>
    </w:p>
    <w:p w:rsidR="008D3D3C" w:rsidRPr="004313D2" w:rsidRDefault="008D3D3C" w:rsidP="00791F57">
      <w:pPr>
        <w:pStyle w:val="ListParagraph"/>
        <w:numPr>
          <w:ilvl w:val="0"/>
          <w:numId w:val="53"/>
        </w:numPr>
        <w:spacing w:line="360" w:lineRule="auto"/>
        <w:ind w:left="360"/>
        <w:jc w:val="both"/>
        <w:rPr>
          <w:rFonts w:cs="Calibri"/>
          <w:color w:val="002060"/>
          <w:sz w:val="24"/>
        </w:rPr>
      </w:pPr>
      <w:r w:rsidRPr="004313D2">
        <w:rPr>
          <w:rFonts w:cs="Calibri"/>
          <w:color w:val="002060"/>
          <w:sz w:val="24"/>
        </w:rPr>
        <w:t xml:space="preserve">Mid-day meals are provided by all the schools. Co-curricular activities are organized in almost all the schools specially sports, games and singing. Unfortunately there is no provision for “health check up” of the students except in one or two schools. Separate toilet facility for girls is available in all the schools. </w:t>
      </w:r>
    </w:p>
    <w:p w:rsidR="008D3D3C" w:rsidRPr="004313D2" w:rsidRDefault="008D3D3C" w:rsidP="00791F57">
      <w:pPr>
        <w:pStyle w:val="ListParagraph"/>
        <w:numPr>
          <w:ilvl w:val="0"/>
          <w:numId w:val="53"/>
        </w:numPr>
        <w:spacing w:line="360" w:lineRule="auto"/>
        <w:ind w:left="360"/>
        <w:jc w:val="both"/>
        <w:rPr>
          <w:rFonts w:cs="Calibri"/>
          <w:color w:val="002060"/>
          <w:sz w:val="24"/>
        </w:rPr>
      </w:pPr>
      <w:r w:rsidRPr="004313D2">
        <w:rPr>
          <w:rFonts w:cs="Calibri"/>
          <w:color w:val="002060"/>
          <w:sz w:val="24"/>
        </w:rPr>
        <w:t>Parents of dropout students are either peasants or daily wage earners. A few are engaged in cottage industries and small scale industries. Parents are mostly illiterate and a few are secondary level passed (22%). A number of parents and other guardians support the early marriage of girls (66%) and are superstitious. They have strong religious beliefs (57%). Girls are not given much importance in the family and are not playing important role in decision-making or any serious matter of the family.</w:t>
      </w:r>
    </w:p>
    <w:p w:rsidR="008D3D3C" w:rsidRPr="004313D2" w:rsidRDefault="008D3D3C" w:rsidP="00791F57">
      <w:pPr>
        <w:pStyle w:val="ListParagraph"/>
        <w:numPr>
          <w:ilvl w:val="0"/>
          <w:numId w:val="53"/>
        </w:numPr>
        <w:spacing w:line="360" w:lineRule="auto"/>
        <w:ind w:left="360"/>
        <w:jc w:val="both"/>
        <w:rPr>
          <w:rFonts w:cs="Calibri"/>
          <w:color w:val="002060"/>
          <w:sz w:val="24"/>
        </w:rPr>
      </w:pPr>
      <w:r w:rsidRPr="004313D2">
        <w:rPr>
          <w:rFonts w:cs="Calibri"/>
          <w:color w:val="002060"/>
          <w:sz w:val="24"/>
        </w:rPr>
        <w:t xml:space="preserve">Apathy of the parents regarding the school education of girls is a serious problem (69%) and is a strong cause behind school dropouts among schedule tribes. </w:t>
      </w:r>
    </w:p>
    <w:p w:rsidR="008D3D3C" w:rsidRPr="004313D2" w:rsidRDefault="008D3D3C" w:rsidP="00D3729C">
      <w:pPr>
        <w:spacing w:after="0" w:line="360" w:lineRule="auto"/>
        <w:jc w:val="both"/>
        <w:rPr>
          <w:rFonts w:cs="Calibri"/>
          <w:color w:val="002060"/>
          <w:sz w:val="24"/>
        </w:rPr>
      </w:pPr>
      <w:r w:rsidRPr="00D3729C">
        <w:rPr>
          <w:rFonts w:cs="Calibri"/>
          <w:b/>
          <w:color w:val="002060"/>
          <w:sz w:val="24"/>
        </w:rPr>
        <w:lastRenderedPageBreak/>
        <w:t>Parental opinions regarding secondary dropouts are found as follows</w:t>
      </w:r>
      <w:r w:rsidRPr="004313D2">
        <w:rPr>
          <w:rFonts w:cs="Calibri"/>
          <w:color w:val="002060"/>
          <w:sz w:val="24"/>
        </w:rPr>
        <w:t>:</w:t>
      </w:r>
    </w:p>
    <w:p w:rsidR="008D3D3C" w:rsidRPr="004313D2" w:rsidRDefault="008D3D3C" w:rsidP="00791F57">
      <w:pPr>
        <w:pStyle w:val="ListParagraph"/>
        <w:numPr>
          <w:ilvl w:val="0"/>
          <w:numId w:val="56"/>
        </w:numPr>
        <w:spacing w:line="360" w:lineRule="auto"/>
        <w:jc w:val="both"/>
        <w:rPr>
          <w:rFonts w:cs="Calibri"/>
          <w:color w:val="002060"/>
          <w:sz w:val="24"/>
        </w:rPr>
      </w:pPr>
      <w:r w:rsidRPr="004313D2">
        <w:rPr>
          <w:rFonts w:cs="Calibri"/>
          <w:color w:val="002060"/>
          <w:sz w:val="24"/>
        </w:rPr>
        <w:t>Poor infrastructure of the school (12%);</w:t>
      </w:r>
    </w:p>
    <w:p w:rsidR="008D3D3C" w:rsidRPr="004313D2" w:rsidRDefault="008D3D3C" w:rsidP="00791F57">
      <w:pPr>
        <w:pStyle w:val="ListParagraph"/>
        <w:numPr>
          <w:ilvl w:val="0"/>
          <w:numId w:val="56"/>
        </w:numPr>
        <w:spacing w:line="360" w:lineRule="auto"/>
        <w:jc w:val="both"/>
        <w:rPr>
          <w:rFonts w:cs="Calibri"/>
          <w:color w:val="002060"/>
          <w:sz w:val="24"/>
        </w:rPr>
      </w:pPr>
      <w:r w:rsidRPr="004313D2">
        <w:rPr>
          <w:rFonts w:cs="Calibri"/>
          <w:color w:val="002060"/>
          <w:sz w:val="24"/>
        </w:rPr>
        <w:t>Financial stringency (41%);</w:t>
      </w:r>
    </w:p>
    <w:p w:rsidR="008D3D3C" w:rsidRPr="004313D2" w:rsidRDefault="008D3D3C" w:rsidP="00791F57">
      <w:pPr>
        <w:pStyle w:val="ListParagraph"/>
        <w:numPr>
          <w:ilvl w:val="0"/>
          <w:numId w:val="56"/>
        </w:numPr>
        <w:spacing w:line="360" w:lineRule="auto"/>
        <w:jc w:val="both"/>
        <w:rPr>
          <w:rFonts w:cs="Calibri"/>
          <w:color w:val="002060"/>
          <w:sz w:val="24"/>
        </w:rPr>
      </w:pPr>
      <w:r w:rsidRPr="004313D2">
        <w:rPr>
          <w:rFonts w:cs="Calibri"/>
          <w:color w:val="002060"/>
          <w:sz w:val="24"/>
        </w:rPr>
        <w:t>Early marriage of girl students (23%);</w:t>
      </w:r>
    </w:p>
    <w:p w:rsidR="008D3D3C" w:rsidRPr="004313D2" w:rsidRDefault="008D3D3C" w:rsidP="00791F57">
      <w:pPr>
        <w:pStyle w:val="ListParagraph"/>
        <w:numPr>
          <w:ilvl w:val="0"/>
          <w:numId w:val="56"/>
        </w:numPr>
        <w:spacing w:line="360" w:lineRule="auto"/>
        <w:jc w:val="both"/>
        <w:rPr>
          <w:rFonts w:cs="Calibri"/>
          <w:color w:val="002060"/>
          <w:sz w:val="24"/>
        </w:rPr>
      </w:pPr>
      <w:r w:rsidRPr="004313D2">
        <w:rPr>
          <w:rFonts w:cs="Calibri"/>
          <w:color w:val="002060"/>
          <w:sz w:val="24"/>
        </w:rPr>
        <w:t>Lack of literacy and consciousness towards education of the children (15%);</w:t>
      </w:r>
    </w:p>
    <w:p w:rsidR="008D3D3C" w:rsidRPr="004313D2" w:rsidRDefault="008D3D3C" w:rsidP="00791F57">
      <w:pPr>
        <w:pStyle w:val="ListParagraph"/>
        <w:numPr>
          <w:ilvl w:val="0"/>
          <w:numId w:val="56"/>
        </w:numPr>
        <w:spacing w:line="360" w:lineRule="auto"/>
        <w:jc w:val="both"/>
        <w:rPr>
          <w:rFonts w:cs="Calibri"/>
          <w:color w:val="002060"/>
          <w:sz w:val="24"/>
        </w:rPr>
      </w:pPr>
      <w:r w:rsidRPr="004313D2">
        <w:rPr>
          <w:rFonts w:cs="Calibri"/>
          <w:color w:val="002060"/>
          <w:sz w:val="24"/>
        </w:rPr>
        <w:t>Too many children in the family (11%).</w:t>
      </w:r>
    </w:p>
    <w:p w:rsidR="008D3D3C" w:rsidRPr="004313D2" w:rsidRDefault="008D3D3C" w:rsidP="00D3729C">
      <w:pPr>
        <w:spacing w:after="0" w:line="360" w:lineRule="auto"/>
        <w:jc w:val="both"/>
        <w:rPr>
          <w:rFonts w:cs="Calibri"/>
          <w:color w:val="002060"/>
          <w:sz w:val="24"/>
        </w:rPr>
      </w:pPr>
      <w:r w:rsidRPr="004313D2">
        <w:rPr>
          <w:rFonts w:cs="Calibri"/>
          <w:color w:val="002060"/>
          <w:sz w:val="24"/>
        </w:rPr>
        <w:t>The data from the school teachers, when analyzed, the following reasons are found for the dropouts:</w:t>
      </w:r>
    </w:p>
    <w:p w:rsidR="008D3D3C" w:rsidRPr="004313D2" w:rsidRDefault="008D3D3C" w:rsidP="00D3729C">
      <w:pPr>
        <w:pStyle w:val="ListParagraph"/>
        <w:numPr>
          <w:ilvl w:val="0"/>
          <w:numId w:val="57"/>
        </w:numPr>
        <w:spacing w:after="0" w:line="360" w:lineRule="auto"/>
        <w:jc w:val="both"/>
        <w:rPr>
          <w:rFonts w:cs="Calibri"/>
          <w:color w:val="002060"/>
          <w:sz w:val="24"/>
        </w:rPr>
      </w:pPr>
      <w:r w:rsidRPr="004313D2">
        <w:rPr>
          <w:rFonts w:cs="Calibri"/>
          <w:color w:val="002060"/>
          <w:sz w:val="24"/>
        </w:rPr>
        <w:t>The parental illiteracy and lack of consciousness towards education of their children as well as superstitions and strong religious beliefs.</w:t>
      </w:r>
    </w:p>
    <w:p w:rsidR="008D3D3C" w:rsidRPr="004313D2" w:rsidRDefault="008D3D3C" w:rsidP="00791F57">
      <w:pPr>
        <w:pStyle w:val="ListParagraph"/>
        <w:numPr>
          <w:ilvl w:val="0"/>
          <w:numId w:val="57"/>
        </w:numPr>
        <w:spacing w:line="360" w:lineRule="auto"/>
        <w:jc w:val="both"/>
        <w:rPr>
          <w:rFonts w:cs="Calibri"/>
          <w:color w:val="002060"/>
          <w:sz w:val="24"/>
        </w:rPr>
      </w:pPr>
      <w:r w:rsidRPr="004313D2">
        <w:rPr>
          <w:rFonts w:cs="Calibri"/>
          <w:color w:val="002060"/>
          <w:sz w:val="24"/>
        </w:rPr>
        <w:t>Financially poor condition.</w:t>
      </w:r>
    </w:p>
    <w:p w:rsidR="008D3D3C" w:rsidRPr="004313D2" w:rsidRDefault="008D3D3C" w:rsidP="00791F57">
      <w:pPr>
        <w:pStyle w:val="ListParagraph"/>
        <w:numPr>
          <w:ilvl w:val="0"/>
          <w:numId w:val="57"/>
        </w:numPr>
        <w:spacing w:line="360" w:lineRule="auto"/>
        <w:jc w:val="both"/>
        <w:rPr>
          <w:rFonts w:cs="Calibri"/>
          <w:color w:val="002060"/>
          <w:sz w:val="24"/>
        </w:rPr>
      </w:pPr>
      <w:r w:rsidRPr="004313D2">
        <w:rPr>
          <w:rFonts w:cs="Calibri"/>
          <w:color w:val="002060"/>
          <w:sz w:val="24"/>
        </w:rPr>
        <w:t>Early marriage of the girl students.</w:t>
      </w:r>
    </w:p>
    <w:p w:rsidR="008D3D3C" w:rsidRPr="004313D2" w:rsidRDefault="008D3D3C" w:rsidP="00791F57">
      <w:pPr>
        <w:spacing w:line="360" w:lineRule="auto"/>
        <w:jc w:val="both"/>
        <w:rPr>
          <w:rFonts w:cs="Calibri"/>
          <w:color w:val="002060"/>
          <w:sz w:val="24"/>
        </w:rPr>
      </w:pPr>
      <w:r w:rsidRPr="004313D2">
        <w:rPr>
          <w:rFonts w:cs="Calibri"/>
          <w:color w:val="002060"/>
          <w:sz w:val="24"/>
        </w:rPr>
        <w:t>Therefore the main reasons behind school dropout among the secondary level schedule tribe students occur due to the above reasons.</w:t>
      </w:r>
    </w:p>
    <w:p w:rsidR="008D3D3C" w:rsidRPr="004313D2" w:rsidRDefault="008D3D3C" w:rsidP="00791F57">
      <w:pPr>
        <w:spacing w:line="360" w:lineRule="auto"/>
        <w:jc w:val="both"/>
        <w:rPr>
          <w:rFonts w:cs="Calibri"/>
          <w:color w:val="002060"/>
          <w:sz w:val="24"/>
        </w:rPr>
      </w:pPr>
      <w:r w:rsidRPr="004313D2">
        <w:rPr>
          <w:rFonts w:cs="Calibri"/>
          <w:color w:val="002060"/>
          <w:sz w:val="24"/>
        </w:rPr>
        <w:t xml:space="preserve">It can be suggested that if proper measures are taken to make the parents educated and conscious about the importance of educational development of their children, then the school dropout can come down in those places among the schedule tribes. </w:t>
      </w:r>
    </w:p>
    <w:p w:rsidR="00D3729C" w:rsidRDefault="00D3729C" w:rsidP="008D3D3C">
      <w:pPr>
        <w:jc w:val="both"/>
        <w:rPr>
          <w:rFonts w:cs="Calibri"/>
          <w:b/>
          <w:color w:val="002060"/>
          <w:sz w:val="24"/>
        </w:rPr>
      </w:pPr>
    </w:p>
    <w:p w:rsidR="008D3D3C" w:rsidRPr="004313D2" w:rsidRDefault="008D3D3C" w:rsidP="008D3D3C">
      <w:pPr>
        <w:jc w:val="both"/>
        <w:rPr>
          <w:rFonts w:cs="Calibri"/>
          <w:b/>
          <w:color w:val="002060"/>
          <w:sz w:val="24"/>
        </w:rPr>
      </w:pPr>
      <w:r w:rsidRPr="004313D2">
        <w:rPr>
          <w:rFonts w:cs="Calibri"/>
          <w:b/>
          <w:color w:val="002060"/>
          <w:sz w:val="24"/>
        </w:rPr>
        <w:t>REFERENCES:</w:t>
      </w:r>
    </w:p>
    <w:p w:rsidR="008D3D3C" w:rsidRPr="004313D2" w:rsidRDefault="008D3D3C" w:rsidP="008D3D3C">
      <w:pPr>
        <w:pStyle w:val="ListParagraph"/>
        <w:numPr>
          <w:ilvl w:val="0"/>
          <w:numId w:val="54"/>
        </w:numPr>
        <w:jc w:val="both"/>
        <w:rPr>
          <w:rFonts w:cs="Calibri"/>
          <w:color w:val="002060"/>
          <w:sz w:val="20"/>
        </w:rPr>
      </w:pPr>
      <w:r w:rsidRPr="004313D2">
        <w:rPr>
          <w:rFonts w:cs="Calibri"/>
          <w:color w:val="002060"/>
          <w:sz w:val="20"/>
        </w:rPr>
        <w:t xml:space="preserve">Agarwal, J. C. (2009) </w:t>
      </w:r>
      <w:r w:rsidRPr="004313D2">
        <w:rPr>
          <w:rFonts w:cs="Calibri"/>
          <w:i/>
          <w:color w:val="002060"/>
          <w:sz w:val="20"/>
        </w:rPr>
        <w:t xml:space="preserve">Development and Planning of Modern Indian Education, </w:t>
      </w:r>
      <w:r w:rsidRPr="004313D2">
        <w:rPr>
          <w:rFonts w:cs="Calibri"/>
          <w:color w:val="002060"/>
          <w:sz w:val="20"/>
        </w:rPr>
        <w:t>9</w:t>
      </w:r>
      <w:r w:rsidRPr="004313D2">
        <w:rPr>
          <w:rFonts w:cs="Calibri"/>
          <w:color w:val="002060"/>
          <w:sz w:val="20"/>
          <w:vertAlign w:val="superscript"/>
        </w:rPr>
        <w:t>th</w:t>
      </w:r>
      <w:r w:rsidRPr="004313D2">
        <w:rPr>
          <w:rFonts w:cs="Calibri"/>
          <w:color w:val="002060"/>
          <w:sz w:val="20"/>
        </w:rPr>
        <w:t xml:space="preserve"> Edition. New Delhi: Vikas Publishing House.</w:t>
      </w:r>
    </w:p>
    <w:p w:rsidR="008D3D3C" w:rsidRPr="004313D2" w:rsidRDefault="008D3D3C" w:rsidP="008D3D3C">
      <w:pPr>
        <w:pStyle w:val="ListParagraph"/>
        <w:numPr>
          <w:ilvl w:val="0"/>
          <w:numId w:val="54"/>
        </w:numPr>
        <w:jc w:val="both"/>
        <w:rPr>
          <w:rFonts w:cs="Calibri"/>
          <w:color w:val="002060"/>
          <w:sz w:val="20"/>
        </w:rPr>
      </w:pPr>
      <w:r w:rsidRPr="004313D2">
        <w:rPr>
          <w:rFonts w:cs="Calibri"/>
          <w:color w:val="002060"/>
          <w:sz w:val="20"/>
        </w:rPr>
        <w:t xml:space="preserve">Agarwal, J. C. (2010) </w:t>
      </w:r>
      <w:r w:rsidRPr="004313D2">
        <w:rPr>
          <w:rFonts w:cs="Calibri"/>
          <w:i/>
          <w:color w:val="002060"/>
          <w:sz w:val="20"/>
        </w:rPr>
        <w:t>Modern Indian Education (History, Development and Problems)</w:t>
      </w:r>
      <w:r w:rsidRPr="004313D2">
        <w:rPr>
          <w:rFonts w:cs="Calibri"/>
          <w:color w:val="002060"/>
          <w:sz w:val="20"/>
        </w:rPr>
        <w:t xml:space="preserve"> 4</w:t>
      </w:r>
      <w:r w:rsidRPr="004313D2">
        <w:rPr>
          <w:rFonts w:cs="Calibri"/>
          <w:color w:val="002060"/>
          <w:sz w:val="20"/>
          <w:vertAlign w:val="superscript"/>
        </w:rPr>
        <w:t>th</w:t>
      </w:r>
      <w:r w:rsidRPr="004313D2">
        <w:rPr>
          <w:rFonts w:cs="Calibri"/>
          <w:color w:val="002060"/>
          <w:sz w:val="20"/>
        </w:rPr>
        <w:t xml:space="preserve"> Edition. New Delhi: JBA Publishers.</w:t>
      </w:r>
    </w:p>
    <w:p w:rsidR="008D3D3C" w:rsidRPr="004313D2" w:rsidRDefault="008D3D3C" w:rsidP="008D3D3C">
      <w:pPr>
        <w:pStyle w:val="ListParagraph"/>
        <w:numPr>
          <w:ilvl w:val="0"/>
          <w:numId w:val="54"/>
        </w:numPr>
        <w:jc w:val="both"/>
        <w:rPr>
          <w:rFonts w:cs="Calibri"/>
          <w:color w:val="002060"/>
          <w:sz w:val="20"/>
        </w:rPr>
      </w:pPr>
      <w:r w:rsidRPr="004313D2">
        <w:rPr>
          <w:rFonts w:cs="Calibri"/>
          <w:color w:val="002060"/>
          <w:sz w:val="20"/>
        </w:rPr>
        <w:t xml:space="preserve">Das, B. C. (2012) </w:t>
      </w:r>
      <w:r w:rsidRPr="004313D2">
        <w:rPr>
          <w:rFonts w:cs="Calibri"/>
          <w:i/>
          <w:color w:val="002060"/>
          <w:sz w:val="20"/>
        </w:rPr>
        <w:t>Education for Tribals – Participation and Effectiveness.</w:t>
      </w:r>
      <w:r w:rsidRPr="004313D2">
        <w:rPr>
          <w:rFonts w:cs="Calibri"/>
          <w:color w:val="002060"/>
          <w:sz w:val="20"/>
        </w:rPr>
        <w:t xml:space="preserve"> New Delhi: JBA Publishers.</w:t>
      </w:r>
    </w:p>
    <w:p w:rsidR="008D3D3C" w:rsidRPr="004313D2" w:rsidRDefault="008D3D3C" w:rsidP="008D3D3C">
      <w:pPr>
        <w:pStyle w:val="ListParagraph"/>
        <w:numPr>
          <w:ilvl w:val="0"/>
          <w:numId w:val="54"/>
        </w:numPr>
        <w:jc w:val="both"/>
        <w:rPr>
          <w:rFonts w:cs="Calibri"/>
          <w:color w:val="002060"/>
          <w:sz w:val="20"/>
        </w:rPr>
      </w:pPr>
      <w:r w:rsidRPr="004313D2">
        <w:rPr>
          <w:rFonts w:cs="Calibri"/>
          <w:color w:val="002060"/>
          <w:sz w:val="20"/>
        </w:rPr>
        <w:t xml:space="preserve">Lal, B. Suresh. (2014) </w:t>
      </w:r>
      <w:r w:rsidRPr="004313D2">
        <w:rPr>
          <w:rFonts w:cs="Calibri"/>
          <w:i/>
          <w:color w:val="002060"/>
          <w:sz w:val="20"/>
        </w:rPr>
        <w:t>Tribal Development Issues in India,</w:t>
      </w:r>
      <w:r w:rsidRPr="004313D2">
        <w:rPr>
          <w:rFonts w:cs="Calibri"/>
          <w:color w:val="002060"/>
          <w:sz w:val="20"/>
        </w:rPr>
        <w:t xml:space="preserve"> Volume 1. New Delhi: Serials Publications.</w:t>
      </w:r>
    </w:p>
    <w:p w:rsidR="008D3D3C" w:rsidRPr="004313D2" w:rsidRDefault="008D3D3C" w:rsidP="008D3D3C">
      <w:pPr>
        <w:pStyle w:val="ListParagraph"/>
        <w:numPr>
          <w:ilvl w:val="0"/>
          <w:numId w:val="54"/>
        </w:numPr>
        <w:jc w:val="both"/>
        <w:rPr>
          <w:rFonts w:cs="Calibri"/>
          <w:color w:val="002060"/>
          <w:sz w:val="20"/>
        </w:rPr>
      </w:pPr>
      <w:r w:rsidRPr="004313D2">
        <w:rPr>
          <w:rFonts w:cs="Calibri"/>
          <w:color w:val="002060"/>
          <w:sz w:val="20"/>
        </w:rPr>
        <w:t xml:space="preserve">Meherotra, S. P. and P. R. (2005) </w:t>
      </w:r>
      <w:r w:rsidRPr="004313D2">
        <w:rPr>
          <w:rFonts w:cs="Calibri"/>
          <w:i/>
          <w:color w:val="002060"/>
          <w:sz w:val="20"/>
        </w:rPr>
        <w:t>Universalization of Elementary Education in India: Uncaging the Tiger.</w:t>
      </w:r>
      <w:r w:rsidRPr="004313D2">
        <w:rPr>
          <w:rFonts w:cs="Calibri"/>
          <w:color w:val="002060"/>
          <w:sz w:val="20"/>
        </w:rPr>
        <w:t xml:space="preserve"> New Delhi: Serials Publications.</w:t>
      </w:r>
    </w:p>
    <w:p w:rsidR="008D3D3C" w:rsidRPr="004313D2" w:rsidRDefault="008D3D3C" w:rsidP="008D3D3C">
      <w:pPr>
        <w:pStyle w:val="ListParagraph"/>
        <w:numPr>
          <w:ilvl w:val="0"/>
          <w:numId w:val="54"/>
        </w:numPr>
        <w:jc w:val="both"/>
        <w:rPr>
          <w:rFonts w:cs="Calibri"/>
          <w:color w:val="002060"/>
          <w:sz w:val="20"/>
        </w:rPr>
      </w:pPr>
      <w:r w:rsidRPr="004313D2">
        <w:rPr>
          <w:rFonts w:cs="Calibri"/>
          <w:color w:val="002060"/>
          <w:sz w:val="20"/>
        </w:rPr>
        <w:t xml:space="preserve">Nayak, A. K. and Rao, V. K. (2014) </w:t>
      </w:r>
      <w:r w:rsidRPr="004313D2">
        <w:rPr>
          <w:rFonts w:cs="Calibri"/>
          <w:i/>
          <w:color w:val="002060"/>
          <w:sz w:val="20"/>
        </w:rPr>
        <w:t>Primary Education</w:t>
      </w:r>
      <w:r w:rsidRPr="004313D2">
        <w:rPr>
          <w:rFonts w:cs="Calibri"/>
          <w:color w:val="002060"/>
          <w:sz w:val="20"/>
        </w:rPr>
        <w:t>. APH Publishing Corporation.</w:t>
      </w:r>
    </w:p>
    <w:p w:rsidR="008D3D3C" w:rsidRPr="004313D2" w:rsidRDefault="008D3D3C" w:rsidP="008D3D3C">
      <w:pPr>
        <w:pStyle w:val="ListParagraph"/>
        <w:numPr>
          <w:ilvl w:val="0"/>
          <w:numId w:val="54"/>
        </w:numPr>
        <w:jc w:val="both"/>
        <w:rPr>
          <w:rFonts w:cs="Calibri"/>
          <w:i/>
          <w:color w:val="002060"/>
          <w:sz w:val="20"/>
        </w:rPr>
      </w:pPr>
      <w:r w:rsidRPr="004313D2">
        <w:rPr>
          <w:rFonts w:cs="Calibri"/>
          <w:color w:val="002060"/>
          <w:sz w:val="20"/>
        </w:rPr>
        <w:t xml:space="preserve">Journals/ Articles </w:t>
      </w:r>
    </w:p>
    <w:p w:rsidR="002E1862" w:rsidRPr="004313D2" w:rsidRDefault="008D3D3C" w:rsidP="00791F57">
      <w:pPr>
        <w:pStyle w:val="ListParagraph"/>
        <w:jc w:val="both"/>
        <w:rPr>
          <w:rFonts w:cs="Calibri"/>
          <w:i/>
          <w:color w:val="002060"/>
          <w:sz w:val="20"/>
        </w:rPr>
      </w:pPr>
      <w:bookmarkStart w:id="0" w:name="_GoBack"/>
      <w:bookmarkEnd w:id="0"/>
      <w:r w:rsidRPr="004313D2">
        <w:rPr>
          <w:rFonts w:cs="Calibri"/>
          <w:color w:val="002060"/>
          <w:sz w:val="20"/>
        </w:rPr>
        <w:t xml:space="preserve">Gautam, Dr. N. (2013) “Education of Schedule Tribes in India: Schemes and Programmes” in </w:t>
      </w:r>
      <w:r w:rsidRPr="004313D2">
        <w:rPr>
          <w:rFonts w:cs="Calibri"/>
          <w:i/>
          <w:color w:val="002060"/>
          <w:sz w:val="20"/>
        </w:rPr>
        <w:t xml:space="preserve">Journal of Education and Practice, Vol. 4, No. 4. </w:t>
      </w:r>
    </w:p>
    <w:sectPr w:rsidR="002E1862" w:rsidRPr="004313D2" w:rsidSect="004313D2">
      <w:headerReference w:type="default" r:id="rId9"/>
      <w:footerReference w:type="default" r:id="rId10"/>
      <w:type w:val="continuous"/>
      <w:pgSz w:w="12240" w:h="15840" w:code="1"/>
      <w:pgMar w:top="1440" w:right="1440" w:bottom="1440" w:left="1440" w:header="720" w:footer="720" w:gutter="0"/>
      <w:pgNumType w:start="7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986" w:rsidRDefault="005A5986" w:rsidP="00C274E3">
      <w:pPr>
        <w:spacing w:after="0" w:line="240" w:lineRule="auto"/>
      </w:pPr>
      <w:r>
        <w:separator/>
      </w:r>
    </w:p>
  </w:endnote>
  <w:endnote w:type="continuationSeparator" w:id="1">
    <w:p w:rsidR="005A5986" w:rsidRDefault="005A5986" w:rsidP="00C27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78"/>
      <w:docPartObj>
        <w:docPartGallery w:val="Page Numbers (Bottom of Page)"/>
        <w:docPartUnique/>
      </w:docPartObj>
    </w:sdtPr>
    <w:sdtContent>
      <w:p w:rsidR="001F6FA2" w:rsidRDefault="006B3AB3">
        <w:pPr>
          <w:pStyle w:val="Footer"/>
          <w:jc w:val="center"/>
        </w:pPr>
        <w:fldSimple w:instr=" PAGE   \* MERGEFORMAT ">
          <w:r w:rsidR="00D3729C">
            <w:rPr>
              <w:noProof/>
            </w:rPr>
            <w:t>76</w:t>
          </w:r>
        </w:fldSimple>
      </w:p>
    </w:sdtContent>
  </w:sdt>
  <w:p w:rsidR="001F6FA2" w:rsidRDefault="001F6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986" w:rsidRDefault="005A5986" w:rsidP="00C274E3">
      <w:pPr>
        <w:spacing w:after="0" w:line="240" w:lineRule="auto"/>
      </w:pPr>
      <w:r>
        <w:separator/>
      </w:r>
    </w:p>
  </w:footnote>
  <w:footnote w:type="continuationSeparator" w:id="1">
    <w:p w:rsidR="005A5986" w:rsidRDefault="005A5986" w:rsidP="00C27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646"/>
      <w:gridCol w:w="7944"/>
    </w:tblGrid>
    <w:tr w:rsidR="00CA5E00" w:rsidTr="00145E77">
      <w:sdt>
        <w:sdtPr>
          <w:rPr>
            <w:b/>
            <w:color w:val="FFFFFF" w:themeColor="background1"/>
            <w:sz w:val="18"/>
          </w:rPr>
          <w:alias w:val="Date"/>
          <w:id w:val="77625188"/>
          <w:placeholder>
            <w:docPart w:val="39C1A1D1BC8745EE92315C58C471E669"/>
          </w:placeholder>
          <w:dataBinding w:prefixMappings="xmlns:ns0='http://schemas.microsoft.com/office/2006/coverPageProps'" w:xpath="/ns0:CoverPageProperties[1]/ns0:PublishDate[1]" w:storeItemID="{55AF091B-3C7A-41E3-B477-F2FDAA23CFDA}"/>
          <w:date w:fullDate="2017-12-01T00:00:00Z">
            <w:dateFormat w:val="MMMM d, yyyy"/>
            <w:lid w:val="en-US"/>
            <w:storeMappedDataAs w:val="dateTime"/>
            <w:calendar w:val="gregorian"/>
          </w:date>
        </w:sdtPr>
        <w:sdtContent>
          <w:tc>
            <w:tcPr>
              <w:tcW w:w="858" w:type="pct"/>
              <w:tcBorders>
                <w:bottom w:val="single" w:sz="4" w:space="0" w:color="943634" w:themeColor="accent2" w:themeShade="BF"/>
              </w:tcBorders>
              <w:shd w:val="clear" w:color="auto" w:fill="943634" w:themeFill="accent2" w:themeFillShade="BF"/>
              <w:vAlign w:val="center"/>
            </w:tcPr>
            <w:p w:rsidR="00CA5E00" w:rsidRDefault="009457B9" w:rsidP="00145E77">
              <w:pPr>
                <w:pStyle w:val="Header"/>
                <w:rPr>
                  <w:color w:val="FFFFFF" w:themeColor="background1"/>
                </w:rPr>
              </w:pPr>
              <w:r w:rsidRPr="00145E77">
                <w:rPr>
                  <w:b/>
                  <w:color w:val="FFFFFF" w:themeColor="background1"/>
                  <w:sz w:val="18"/>
                </w:rPr>
                <w:t>December 1, 2017</w:t>
              </w:r>
            </w:p>
          </w:tc>
        </w:sdtContent>
      </w:sdt>
      <w:tc>
        <w:tcPr>
          <w:tcW w:w="4142" w:type="pct"/>
          <w:tcBorders>
            <w:bottom w:val="single" w:sz="4" w:space="0" w:color="auto"/>
          </w:tcBorders>
          <w:vAlign w:val="center"/>
        </w:tcPr>
        <w:p w:rsidR="00CA5E00" w:rsidRDefault="00791F57" w:rsidP="00CA5E00">
          <w:pPr>
            <w:pStyle w:val="Header"/>
            <w:jc w:val="right"/>
            <w:rPr>
              <w:bCs/>
              <w:color w:val="76923C" w:themeColor="accent3" w:themeShade="BF"/>
              <w:sz w:val="24"/>
              <w:szCs w:val="24"/>
            </w:rPr>
          </w:pPr>
          <w:r w:rsidRPr="00791F57">
            <w:rPr>
              <w:b/>
              <w:bCs/>
              <w:color w:val="002060"/>
              <w:sz w:val="18"/>
              <w:szCs w:val="24"/>
            </w:rPr>
            <w:t xml:space="preserve">ISSN </w:t>
          </w:r>
          <w:r w:rsidR="009457B9" w:rsidRPr="00791F57">
            <w:rPr>
              <w:b/>
              <w:bCs/>
              <w:color w:val="002060"/>
              <w:sz w:val="18"/>
              <w:szCs w:val="24"/>
            </w:rPr>
            <w:t>2394-</w:t>
          </w:r>
          <w:r w:rsidR="009457B9" w:rsidRPr="00791F57">
            <w:rPr>
              <w:b/>
              <w:bCs/>
              <w:color w:val="002060"/>
              <w:sz w:val="18"/>
              <w:szCs w:val="18"/>
            </w:rPr>
            <w:t>885X</w:t>
          </w:r>
          <w:r w:rsidR="009457B9" w:rsidRPr="00145E77">
            <w:rPr>
              <w:b/>
              <w:bCs/>
              <w:color w:val="76923C" w:themeColor="accent3" w:themeShade="BF"/>
              <w:sz w:val="18"/>
              <w:szCs w:val="18"/>
            </w:rPr>
            <w:t xml:space="preserve"> </w:t>
          </w:r>
          <w:r w:rsidR="00145E77" w:rsidRPr="00145E77">
            <w:rPr>
              <w:b/>
              <w:bCs/>
              <w:color w:val="76923C" w:themeColor="accent3" w:themeShade="BF"/>
              <w:sz w:val="18"/>
              <w:szCs w:val="18"/>
            </w:rPr>
            <w:t xml:space="preserve"> </w:t>
          </w:r>
          <w:r>
            <w:rPr>
              <w:b/>
              <w:bCs/>
              <w:color w:val="76923C" w:themeColor="accent3" w:themeShade="BF"/>
              <w:sz w:val="18"/>
              <w:szCs w:val="18"/>
            </w:rPr>
            <w:t xml:space="preserve">                                    </w:t>
          </w:r>
          <w:r w:rsidR="00145E77" w:rsidRPr="00145E77">
            <w:rPr>
              <w:b/>
              <w:bCs/>
              <w:color w:val="76923C" w:themeColor="accent3" w:themeShade="BF"/>
              <w:sz w:val="18"/>
              <w:szCs w:val="18"/>
            </w:rPr>
            <w:t xml:space="preserve">  </w:t>
          </w:r>
          <w:r w:rsidR="00CA5E00" w:rsidRPr="00145E77">
            <w:rPr>
              <w:b/>
              <w:bCs/>
              <w:color w:val="76923C" w:themeColor="accent3" w:themeShade="BF"/>
              <w:sz w:val="18"/>
              <w:szCs w:val="18"/>
            </w:rPr>
            <w:t>[</w:t>
          </w:r>
          <w:sdt>
            <w:sdtPr>
              <w:rPr>
                <w:rFonts w:ascii="Old English Text MT" w:eastAsia="Calibri" w:hAnsi="Old English Text MT" w:cs="Arial"/>
                <w:color w:val="C00000"/>
                <w:sz w:val="18"/>
                <w:szCs w:val="18"/>
                <w:shd w:val="clear" w:color="auto" w:fill="FFFFFF"/>
              </w:rPr>
              <w:alias w:val="Title"/>
              <w:id w:val="77625180"/>
              <w:placeholder>
                <w:docPart w:val="3D4D01AB8D7848C9AE29DF2820DF5B82"/>
              </w:placeholder>
              <w:dataBinding w:prefixMappings="xmlns:ns0='http://schemas.openxmlformats.org/package/2006/metadata/core-properties' xmlns:ns1='http://purl.org/dc/elements/1.1/'" w:xpath="/ns0:coreProperties[1]/ns1:title[1]" w:storeItemID="{6C3C8BC8-F283-45AE-878A-BAB7291924A1}"/>
              <w:text/>
            </w:sdtPr>
            <w:sdtContent>
              <w:r w:rsidR="00266818">
                <w:rPr>
                  <w:rFonts w:ascii="Old English Text MT" w:eastAsia="Calibri" w:hAnsi="Old English Text MT" w:cs="Arial"/>
                  <w:color w:val="C00000"/>
                  <w:sz w:val="18"/>
                  <w:szCs w:val="18"/>
                  <w:shd w:val="clear" w:color="auto" w:fill="FFFFFF"/>
                </w:rPr>
                <w:t>IISRR- International Journal of Research;</w:t>
              </w:r>
            </w:sdtContent>
          </w:sdt>
          <w:r w:rsidR="00CA5E00" w:rsidRPr="00791F57">
            <w:rPr>
              <w:b/>
              <w:bCs/>
              <w:color w:val="002060"/>
              <w:sz w:val="20"/>
              <w:szCs w:val="18"/>
            </w:rPr>
            <w:t>]</w:t>
          </w:r>
          <w:r w:rsidRPr="00791F57">
            <w:rPr>
              <w:b/>
              <w:bCs/>
              <w:color w:val="002060"/>
              <w:sz w:val="20"/>
              <w:szCs w:val="18"/>
            </w:rPr>
            <w:t xml:space="preserve">  </w:t>
          </w:r>
          <w:r w:rsidRPr="00791F57">
            <w:rPr>
              <w:b/>
              <w:bCs/>
              <w:color w:val="002060"/>
              <w:sz w:val="18"/>
              <w:szCs w:val="18"/>
            </w:rPr>
            <w:t>Vol-3; Issue-I &amp; II</w:t>
          </w:r>
        </w:p>
      </w:tc>
    </w:tr>
  </w:tbl>
  <w:p w:rsidR="00CA5E00" w:rsidRDefault="00CA5E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D54"/>
    <w:multiLevelType w:val="hybridMultilevel"/>
    <w:tmpl w:val="60B0ABD0"/>
    <w:lvl w:ilvl="0" w:tplc="7EC016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344AEB"/>
    <w:multiLevelType w:val="hybridMultilevel"/>
    <w:tmpl w:val="26A61372"/>
    <w:lvl w:ilvl="0" w:tplc="491C4F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B576C3"/>
    <w:multiLevelType w:val="hybridMultilevel"/>
    <w:tmpl w:val="E230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679CB"/>
    <w:multiLevelType w:val="hybridMultilevel"/>
    <w:tmpl w:val="A7666F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54A26"/>
    <w:multiLevelType w:val="hybridMultilevel"/>
    <w:tmpl w:val="1E5E5834"/>
    <w:lvl w:ilvl="0" w:tplc="59FEFD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997B66"/>
    <w:multiLevelType w:val="hybridMultilevel"/>
    <w:tmpl w:val="79926DC6"/>
    <w:lvl w:ilvl="0" w:tplc="B00433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FC1EBB"/>
    <w:multiLevelType w:val="hybridMultilevel"/>
    <w:tmpl w:val="97921FBC"/>
    <w:lvl w:ilvl="0" w:tplc="9C585B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EE56BC"/>
    <w:multiLevelType w:val="hybridMultilevel"/>
    <w:tmpl w:val="FD98434A"/>
    <w:lvl w:ilvl="0" w:tplc="140C8BB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715F4A"/>
    <w:multiLevelType w:val="hybridMultilevel"/>
    <w:tmpl w:val="9E022CF0"/>
    <w:lvl w:ilvl="0" w:tplc="7FD45C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3F5F73"/>
    <w:multiLevelType w:val="hybridMultilevel"/>
    <w:tmpl w:val="4D94BA4A"/>
    <w:lvl w:ilvl="0" w:tplc="BDF85A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B16461"/>
    <w:multiLevelType w:val="hybridMultilevel"/>
    <w:tmpl w:val="18EEDF5E"/>
    <w:lvl w:ilvl="0" w:tplc="840C53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D3680"/>
    <w:multiLevelType w:val="hybridMultilevel"/>
    <w:tmpl w:val="4CBE79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1920DC"/>
    <w:multiLevelType w:val="hybridMultilevel"/>
    <w:tmpl w:val="128CD2BC"/>
    <w:lvl w:ilvl="0" w:tplc="20F49D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823CC9"/>
    <w:multiLevelType w:val="hybridMultilevel"/>
    <w:tmpl w:val="72905B8C"/>
    <w:lvl w:ilvl="0" w:tplc="A906D5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AEE4D5C"/>
    <w:multiLevelType w:val="hybridMultilevel"/>
    <w:tmpl w:val="411C1E46"/>
    <w:lvl w:ilvl="0" w:tplc="5FE2D2B0">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554C3"/>
    <w:multiLevelType w:val="hybridMultilevel"/>
    <w:tmpl w:val="51D0F97E"/>
    <w:lvl w:ilvl="0" w:tplc="DFF2E3A4">
      <w:start w:val="1"/>
      <w:numFmt w:val="decimal"/>
      <w:lvlText w:val="%1."/>
      <w:lvlJc w:val="left"/>
      <w:pPr>
        <w:ind w:left="1080" w:hanging="360"/>
      </w:pPr>
      <w:rPr>
        <w:rFonts w:asciiTheme="minorHAnsi" w:eastAsiaTheme="minorEastAsia" w:hAnsiTheme="minorHAns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E108F6"/>
    <w:multiLevelType w:val="hybridMultilevel"/>
    <w:tmpl w:val="374E05CA"/>
    <w:lvl w:ilvl="0" w:tplc="BCF0F5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09018D"/>
    <w:multiLevelType w:val="hybridMultilevel"/>
    <w:tmpl w:val="F0188C74"/>
    <w:lvl w:ilvl="0" w:tplc="CC08D64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6105B5C"/>
    <w:multiLevelType w:val="multilevel"/>
    <w:tmpl w:val="A780648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65300E1"/>
    <w:multiLevelType w:val="hybridMultilevel"/>
    <w:tmpl w:val="EBD8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A7576B"/>
    <w:multiLevelType w:val="hybridMultilevel"/>
    <w:tmpl w:val="315A90DE"/>
    <w:lvl w:ilvl="0" w:tplc="3564A6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8B71DA1"/>
    <w:multiLevelType w:val="hybridMultilevel"/>
    <w:tmpl w:val="8240625E"/>
    <w:lvl w:ilvl="0" w:tplc="125232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494C08"/>
    <w:multiLevelType w:val="hybridMultilevel"/>
    <w:tmpl w:val="A6DA6F22"/>
    <w:lvl w:ilvl="0" w:tplc="BA747548">
      <w:start w:val="1"/>
      <w:numFmt w:val="lowerRoman"/>
      <w:lvlText w:val="%1)"/>
      <w:lvlJc w:val="left"/>
      <w:pPr>
        <w:ind w:left="1440" w:hanging="720"/>
      </w:pPr>
      <w:rPr>
        <w:rFonts w:eastAsia="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1B2245"/>
    <w:multiLevelType w:val="hybridMultilevel"/>
    <w:tmpl w:val="8FBEE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6672"/>
    <w:multiLevelType w:val="hybridMultilevel"/>
    <w:tmpl w:val="09D6CADA"/>
    <w:lvl w:ilvl="0" w:tplc="7D62BF30">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5">
    <w:nsid w:val="2F1F6886"/>
    <w:multiLevelType w:val="hybridMultilevel"/>
    <w:tmpl w:val="0158F0A0"/>
    <w:lvl w:ilvl="0" w:tplc="A704B2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2CA35DF"/>
    <w:multiLevelType w:val="hybridMultilevel"/>
    <w:tmpl w:val="57361CBE"/>
    <w:lvl w:ilvl="0" w:tplc="4DB22D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2DD0455"/>
    <w:multiLevelType w:val="hybridMultilevel"/>
    <w:tmpl w:val="7A323510"/>
    <w:lvl w:ilvl="0" w:tplc="057A7832">
      <w:start w:val="1"/>
      <w:numFmt w:val="lowerRoman"/>
      <w:lvlText w:val="%1)"/>
      <w:lvlJc w:val="left"/>
      <w:pPr>
        <w:ind w:left="1800" w:hanging="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5D91623"/>
    <w:multiLevelType w:val="hybridMultilevel"/>
    <w:tmpl w:val="8D9CFF56"/>
    <w:lvl w:ilvl="0" w:tplc="D0DE77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6842B96"/>
    <w:multiLevelType w:val="hybridMultilevel"/>
    <w:tmpl w:val="29CA9AB6"/>
    <w:lvl w:ilvl="0" w:tplc="811CB85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BA03359"/>
    <w:multiLevelType w:val="hybridMultilevel"/>
    <w:tmpl w:val="835E43C8"/>
    <w:lvl w:ilvl="0" w:tplc="69F432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C5D0E50"/>
    <w:multiLevelType w:val="hybridMultilevel"/>
    <w:tmpl w:val="685E4CA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D5F33C1"/>
    <w:multiLevelType w:val="hybridMultilevel"/>
    <w:tmpl w:val="080C0558"/>
    <w:lvl w:ilvl="0" w:tplc="6188302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3E8817A5"/>
    <w:multiLevelType w:val="hybridMultilevel"/>
    <w:tmpl w:val="14E633D8"/>
    <w:lvl w:ilvl="0" w:tplc="83FA70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EAC1BA8"/>
    <w:multiLevelType w:val="hybridMultilevel"/>
    <w:tmpl w:val="0A6C4C16"/>
    <w:lvl w:ilvl="0" w:tplc="EE2A889A">
      <w:start w:val="1"/>
      <w:numFmt w:val="lowerRoman"/>
      <w:lvlText w:val="%1)"/>
      <w:lvlJc w:val="left"/>
      <w:pPr>
        <w:ind w:left="1646" w:hanging="72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5">
    <w:nsid w:val="3F3A64A9"/>
    <w:multiLevelType w:val="hybridMultilevel"/>
    <w:tmpl w:val="F1145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5D299C"/>
    <w:multiLevelType w:val="hybridMultilevel"/>
    <w:tmpl w:val="6AFE0068"/>
    <w:lvl w:ilvl="0" w:tplc="24CE6E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8DF67C6"/>
    <w:multiLevelType w:val="hybridMultilevel"/>
    <w:tmpl w:val="ECCCDC98"/>
    <w:lvl w:ilvl="0" w:tplc="F9E4646C">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8C4D22"/>
    <w:multiLevelType w:val="hybridMultilevel"/>
    <w:tmpl w:val="C55857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CB039BB"/>
    <w:multiLevelType w:val="hybridMultilevel"/>
    <w:tmpl w:val="1BDE6A42"/>
    <w:lvl w:ilvl="0" w:tplc="2B8C04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43B223D"/>
    <w:multiLevelType w:val="hybridMultilevel"/>
    <w:tmpl w:val="84005766"/>
    <w:lvl w:ilvl="0" w:tplc="179AD7B2">
      <w:numFmt w:val="bullet"/>
      <w:lvlText w:val=""/>
      <w:lvlJc w:val="left"/>
      <w:pPr>
        <w:ind w:left="2880" w:hanging="360"/>
      </w:pPr>
      <w:rPr>
        <w:rFonts w:ascii="Symbol" w:eastAsia="Times New Roman" w:hAnsi="Symbol"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554202A7"/>
    <w:multiLevelType w:val="hybridMultilevel"/>
    <w:tmpl w:val="9036E874"/>
    <w:lvl w:ilvl="0" w:tplc="56D6AEFC">
      <w:start w:val="1"/>
      <w:numFmt w:val="lowerRoman"/>
      <w:lvlText w:val="%1)"/>
      <w:lvlJc w:val="left"/>
      <w:pPr>
        <w:ind w:left="1440" w:hanging="720"/>
      </w:pPr>
      <w:rPr>
        <w:rFonts w:eastAsia="Cambria" w:hint="default"/>
        <w:b w:val="0"/>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C07D84"/>
    <w:multiLevelType w:val="hybridMultilevel"/>
    <w:tmpl w:val="60948332"/>
    <w:lvl w:ilvl="0" w:tplc="BD641E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5DB0A0A"/>
    <w:multiLevelType w:val="hybridMultilevel"/>
    <w:tmpl w:val="32B6C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0134BB"/>
    <w:multiLevelType w:val="hybridMultilevel"/>
    <w:tmpl w:val="28EA0356"/>
    <w:lvl w:ilvl="0" w:tplc="F168D392">
      <w:start w:val="1"/>
      <w:numFmt w:val="lowerRoman"/>
      <w:lvlText w:val="%1)"/>
      <w:lvlJc w:val="left"/>
      <w:pPr>
        <w:ind w:left="1440" w:hanging="720"/>
      </w:pPr>
      <w:rPr>
        <w:rFonts w:ascii="Cambria" w:eastAsia="Cambria" w:hAnsi="Cambria" w:cs="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80F7F1A"/>
    <w:multiLevelType w:val="hybridMultilevel"/>
    <w:tmpl w:val="6030A03E"/>
    <w:lvl w:ilvl="0" w:tplc="791EDD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10256F1"/>
    <w:multiLevelType w:val="hybridMultilevel"/>
    <w:tmpl w:val="EF04EC9A"/>
    <w:lvl w:ilvl="0" w:tplc="006442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1362CC2"/>
    <w:multiLevelType w:val="hybridMultilevel"/>
    <w:tmpl w:val="F71A33CA"/>
    <w:lvl w:ilvl="0" w:tplc="4F7E18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1A8331E"/>
    <w:multiLevelType w:val="hybridMultilevel"/>
    <w:tmpl w:val="E03E6744"/>
    <w:lvl w:ilvl="0" w:tplc="949EF05E">
      <w:start w:val="1"/>
      <w:numFmt w:val="lowerRoman"/>
      <w:lvlText w:val="%1)"/>
      <w:lvlJc w:val="left"/>
      <w:pPr>
        <w:ind w:left="1800" w:hanging="720"/>
      </w:pPr>
      <w:rPr>
        <w:rFonts w:ascii="Cambria" w:eastAsia="Cambria" w:hAnsi="Cambria" w:cs="Cambria"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372691A"/>
    <w:multiLevelType w:val="hybridMultilevel"/>
    <w:tmpl w:val="46F21D32"/>
    <w:lvl w:ilvl="0" w:tplc="43BC0DF2">
      <w:start w:val="1"/>
      <w:numFmt w:val="lowerRoman"/>
      <w:lvlText w:val="%1)"/>
      <w:lvlJc w:val="left"/>
      <w:pPr>
        <w:ind w:left="1646" w:hanging="72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50">
    <w:nsid w:val="6A3008A3"/>
    <w:multiLevelType w:val="hybridMultilevel"/>
    <w:tmpl w:val="307E9FE4"/>
    <w:lvl w:ilvl="0" w:tplc="A19A1CE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D7B5E3C"/>
    <w:multiLevelType w:val="hybridMultilevel"/>
    <w:tmpl w:val="DECE1F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F5C60B4"/>
    <w:multiLevelType w:val="hybridMultilevel"/>
    <w:tmpl w:val="363CF7C8"/>
    <w:lvl w:ilvl="0" w:tplc="C22473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45D6CFE"/>
    <w:multiLevelType w:val="hybridMultilevel"/>
    <w:tmpl w:val="4A003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6A3137D"/>
    <w:multiLevelType w:val="hybridMultilevel"/>
    <w:tmpl w:val="1C320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9C6C74"/>
    <w:multiLevelType w:val="hybridMultilevel"/>
    <w:tmpl w:val="1266189C"/>
    <w:lvl w:ilvl="0" w:tplc="7DA45C1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FF07907"/>
    <w:multiLevelType w:val="hybridMultilevel"/>
    <w:tmpl w:val="2B5CF048"/>
    <w:lvl w:ilvl="0" w:tplc="36A2428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3"/>
  </w:num>
  <w:num w:numId="2">
    <w:abstractNumId w:val="48"/>
  </w:num>
  <w:num w:numId="3">
    <w:abstractNumId w:val="25"/>
  </w:num>
  <w:num w:numId="4">
    <w:abstractNumId w:val="26"/>
  </w:num>
  <w:num w:numId="5">
    <w:abstractNumId w:val="29"/>
  </w:num>
  <w:num w:numId="6">
    <w:abstractNumId w:val="31"/>
  </w:num>
  <w:num w:numId="7">
    <w:abstractNumId w:val="35"/>
  </w:num>
  <w:num w:numId="8">
    <w:abstractNumId w:val="44"/>
  </w:num>
  <w:num w:numId="9">
    <w:abstractNumId w:val="9"/>
  </w:num>
  <w:num w:numId="10">
    <w:abstractNumId w:val="11"/>
  </w:num>
  <w:num w:numId="11">
    <w:abstractNumId w:val="18"/>
  </w:num>
  <w:num w:numId="12">
    <w:abstractNumId w:val="8"/>
  </w:num>
  <w:num w:numId="13">
    <w:abstractNumId w:val="56"/>
  </w:num>
  <w:num w:numId="14">
    <w:abstractNumId w:val="4"/>
  </w:num>
  <w:num w:numId="15">
    <w:abstractNumId w:val="13"/>
  </w:num>
  <w:num w:numId="16">
    <w:abstractNumId w:val="51"/>
  </w:num>
  <w:num w:numId="17">
    <w:abstractNumId w:val="42"/>
  </w:num>
  <w:num w:numId="18">
    <w:abstractNumId w:val="7"/>
  </w:num>
  <w:num w:numId="19">
    <w:abstractNumId w:val="39"/>
  </w:num>
  <w:num w:numId="20">
    <w:abstractNumId w:val="5"/>
  </w:num>
  <w:num w:numId="21">
    <w:abstractNumId w:val="1"/>
  </w:num>
  <w:num w:numId="22">
    <w:abstractNumId w:val="12"/>
  </w:num>
  <w:num w:numId="23">
    <w:abstractNumId w:val="27"/>
  </w:num>
  <w:num w:numId="24">
    <w:abstractNumId w:val="10"/>
  </w:num>
  <w:num w:numId="25">
    <w:abstractNumId w:val="15"/>
  </w:num>
  <w:num w:numId="26">
    <w:abstractNumId w:val="0"/>
  </w:num>
  <w:num w:numId="27">
    <w:abstractNumId w:val="28"/>
  </w:num>
  <w:num w:numId="28">
    <w:abstractNumId w:val="24"/>
  </w:num>
  <w:num w:numId="29">
    <w:abstractNumId w:val="55"/>
  </w:num>
  <w:num w:numId="30">
    <w:abstractNumId w:val="20"/>
  </w:num>
  <w:num w:numId="31">
    <w:abstractNumId w:val="45"/>
  </w:num>
  <w:num w:numId="32">
    <w:abstractNumId w:val="21"/>
  </w:num>
  <w:num w:numId="33">
    <w:abstractNumId w:val="6"/>
  </w:num>
  <w:num w:numId="34">
    <w:abstractNumId w:val="36"/>
  </w:num>
  <w:num w:numId="35">
    <w:abstractNumId w:val="34"/>
  </w:num>
  <w:num w:numId="36">
    <w:abstractNumId w:val="2"/>
  </w:num>
  <w:num w:numId="37">
    <w:abstractNumId w:val="46"/>
  </w:num>
  <w:num w:numId="38">
    <w:abstractNumId w:val="33"/>
  </w:num>
  <w:num w:numId="39">
    <w:abstractNumId w:val="32"/>
  </w:num>
  <w:num w:numId="40">
    <w:abstractNumId w:val="49"/>
  </w:num>
  <w:num w:numId="41">
    <w:abstractNumId w:val="23"/>
  </w:num>
  <w:num w:numId="42">
    <w:abstractNumId w:val="30"/>
  </w:num>
  <w:num w:numId="43">
    <w:abstractNumId w:val="50"/>
  </w:num>
  <w:num w:numId="44">
    <w:abstractNumId w:val="16"/>
  </w:num>
  <w:num w:numId="45">
    <w:abstractNumId w:val="47"/>
  </w:num>
  <w:num w:numId="46">
    <w:abstractNumId w:val="41"/>
  </w:num>
  <w:num w:numId="47">
    <w:abstractNumId w:val="17"/>
  </w:num>
  <w:num w:numId="48">
    <w:abstractNumId w:val="52"/>
  </w:num>
  <w:num w:numId="49">
    <w:abstractNumId w:val="22"/>
  </w:num>
  <w:num w:numId="50">
    <w:abstractNumId w:val="37"/>
  </w:num>
  <w:num w:numId="51">
    <w:abstractNumId w:val="14"/>
  </w:num>
  <w:num w:numId="52">
    <w:abstractNumId w:val="38"/>
  </w:num>
  <w:num w:numId="53">
    <w:abstractNumId w:val="40"/>
  </w:num>
  <w:num w:numId="54">
    <w:abstractNumId w:val="54"/>
  </w:num>
  <w:num w:numId="55">
    <w:abstractNumId w:val="19"/>
  </w:num>
  <w:num w:numId="56">
    <w:abstractNumId w:val="43"/>
  </w:num>
  <w:num w:numId="57">
    <w:abstractNumId w:val="5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0D8F"/>
    <w:rsid w:val="00000797"/>
    <w:rsid w:val="00032D34"/>
    <w:rsid w:val="000465CF"/>
    <w:rsid w:val="00067785"/>
    <w:rsid w:val="00076138"/>
    <w:rsid w:val="00080EA0"/>
    <w:rsid w:val="00092028"/>
    <w:rsid w:val="000A4401"/>
    <w:rsid w:val="000B0D1A"/>
    <w:rsid w:val="000B3804"/>
    <w:rsid w:val="000E7412"/>
    <w:rsid w:val="000F75DF"/>
    <w:rsid w:val="0010586A"/>
    <w:rsid w:val="00110137"/>
    <w:rsid w:val="00110400"/>
    <w:rsid w:val="00141FE7"/>
    <w:rsid w:val="00145E77"/>
    <w:rsid w:val="00155900"/>
    <w:rsid w:val="00165DCA"/>
    <w:rsid w:val="00174A3D"/>
    <w:rsid w:val="00176D2C"/>
    <w:rsid w:val="001840DD"/>
    <w:rsid w:val="00186B09"/>
    <w:rsid w:val="00195DC7"/>
    <w:rsid w:val="001A372F"/>
    <w:rsid w:val="001C00CF"/>
    <w:rsid w:val="001D43DB"/>
    <w:rsid w:val="001E20A0"/>
    <w:rsid w:val="001E6CFD"/>
    <w:rsid w:val="001F6CEE"/>
    <w:rsid w:val="001F6FA2"/>
    <w:rsid w:val="00243A9F"/>
    <w:rsid w:val="0025460B"/>
    <w:rsid w:val="00264D47"/>
    <w:rsid w:val="00266818"/>
    <w:rsid w:val="00275754"/>
    <w:rsid w:val="002779FD"/>
    <w:rsid w:val="00296F1F"/>
    <w:rsid w:val="002A3B06"/>
    <w:rsid w:val="002B06DB"/>
    <w:rsid w:val="002E1862"/>
    <w:rsid w:val="002E2587"/>
    <w:rsid w:val="003050F2"/>
    <w:rsid w:val="00312012"/>
    <w:rsid w:val="003223BE"/>
    <w:rsid w:val="003231DD"/>
    <w:rsid w:val="00332EE6"/>
    <w:rsid w:val="00335EFD"/>
    <w:rsid w:val="003450FD"/>
    <w:rsid w:val="00345C6D"/>
    <w:rsid w:val="003604CC"/>
    <w:rsid w:val="00363955"/>
    <w:rsid w:val="00381F7B"/>
    <w:rsid w:val="00383006"/>
    <w:rsid w:val="00396465"/>
    <w:rsid w:val="003A37CB"/>
    <w:rsid w:val="003A7A41"/>
    <w:rsid w:val="003E7AB6"/>
    <w:rsid w:val="003F2584"/>
    <w:rsid w:val="0042146B"/>
    <w:rsid w:val="004313D2"/>
    <w:rsid w:val="00443C17"/>
    <w:rsid w:val="00453B6A"/>
    <w:rsid w:val="004551AA"/>
    <w:rsid w:val="004A3F84"/>
    <w:rsid w:val="004A6FEF"/>
    <w:rsid w:val="004B5094"/>
    <w:rsid w:val="004C7F09"/>
    <w:rsid w:val="004D4200"/>
    <w:rsid w:val="00523267"/>
    <w:rsid w:val="0053102A"/>
    <w:rsid w:val="00550100"/>
    <w:rsid w:val="00571219"/>
    <w:rsid w:val="005751F3"/>
    <w:rsid w:val="005A5986"/>
    <w:rsid w:val="005B65C6"/>
    <w:rsid w:val="005D406A"/>
    <w:rsid w:val="005D535E"/>
    <w:rsid w:val="005F2834"/>
    <w:rsid w:val="005F7D06"/>
    <w:rsid w:val="00617F51"/>
    <w:rsid w:val="006344A2"/>
    <w:rsid w:val="00634A16"/>
    <w:rsid w:val="00644622"/>
    <w:rsid w:val="006610FC"/>
    <w:rsid w:val="00666CF1"/>
    <w:rsid w:val="006715BE"/>
    <w:rsid w:val="006A156D"/>
    <w:rsid w:val="006A185F"/>
    <w:rsid w:val="006A5CEB"/>
    <w:rsid w:val="006B3AB3"/>
    <w:rsid w:val="006D2804"/>
    <w:rsid w:val="006D703A"/>
    <w:rsid w:val="006E72BB"/>
    <w:rsid w:val="006F5BFC"/>
    <w:rsid w:val="00705961"/>
    <w:rsid w:val="00706C36"/>
    <w:rsid w:val="00713849"/>
    <w:rsid w:val="007237FA"/>
    <w:rsid w:val="0072537D"/>
    <w:rsid w:val="00726D05"/>
    <w:rsid w:val="007372C2"/>
    <w:rsid w:val="007428D6"/>
    <w:rsid w:val="0074588E"/>
    <w:rsid w:val="00754416"/>
    <w:rsid w:val="007574D2"/>
    <w:rsid w:val="00757D6D"/>
    <w:rsid w:val="00772874"/>
    <w:rsid w:val="00791F57"/>
    <w:rsid w:val="007977E9"/>
    <w:rsid w:val="007A1B37"/>
    <w:rsid w:val="007B593F"/>
    <w:rsid w:val="007B5940"/>
    <w:rsid w:val="007E6DCF"/>
    <w:rsid w:val="007F0354"/>
    <w:rsid w:val="007F110F"/>
    <w:rsid w:val="007F4744"/>
    <w:rsid w:val="008061E0"/>
    <w:rsid w:val="00821614"/>
    <w:rsid w:val="00822B9E"/>
    <w:rsid w:val="0084774A"/>
    <w:rsid w:val="00847F02"/>
    <w:rsid w:val="0085156E"/>
    <w:rsid w:val="00876AFF"/>
    <w:rsid w:val="00882076"/>
    <w:rsid w:val="00897BB1"/>
    <w:rsid w:val="008A5798"/>
    <w:rsid w:val="008B5CE3"/>
    <w:rsid w:val="008B6AFE"/>
    <w:rsid w:val="008D3D3C"/>
    <w:rsid w:val="008D693E"/>
    <w:rsid w:val="008E33A0"/>
    <w:rsid w:val="008F5216"/>
    <w:rsid w:val="00905476"/>
    <w:rsid w:val="00924346"/>
    <w:rsid w:val="00932B02"/>
    <w:rsid w:val="00935D39"/>
    <w:rsid w:val="00940E09"/>
    <w:rsid w:val="009457B9"/>
    <w:rsid w:val="0095309C"/>
    <w:rsid w:val="00953B24"/>
    <w:rsid w:val="0096671E"/>
    <w:rsid w:val="0097182C"/>
    <w:rsid w:val="00977489"/>
    <w:rsid w:val="009924E7"/>
    <w:rsid w:val="009A0998"/>
    <w:rsid w:val="009A2E87"/>
    <w:rsid w:val="009A538D"/>
    <w:rsid w:val="009C006D"/>
    <w:rsid w:val="009F645D"/>
    <w:rsid w:val="00A22693"/>
    <w:rsid w:val="00A263AC"/>
    <w:rsid w:val="00A50FDB"/>
    <w:rsid w:val="00A76327"/>
    <w:rsid w:val="00A90921"/>
    <w:rsid w:val="00A944CD"/>
    <w:rsid w:val="00AA35DC"/>
    <w:rsid w:val="00AE2F1E"/>
    <w:rsid w:val="00AE52E3"/>
    <w:rsid w:val="00AF1C09"/>
    <w:rsid w:val="00B24150"/>
    <w:rsid w:val="00B2690D"/>
    <w:rsid w:val="00B724B3"/>
    <w:rsid w:val="00B7418B"/>
    <w:rsid w:val="00B91B27"/>
    <w:rsid w:val="00BB510D"/>
    <w:rsid w:val="00BC239E"/>
    <w:rsid w:val="00BD4EE0"/>
    <w:rsid w:val="00BF4B6A"/>
    <w:rsid w:val="00BF5025"/>
    <w:rsid w:val="00C274E3"/>
    <w:rsid w:val="00C50E08"/>
    <w:rsid w:val="00C523AE"/>
    <w:rsid w:val="00C5531D"/>
    <w:rsid w:val="00C575DA"/>
    <w:rsid w:val="00C7264C"/>
    <w:rsid w:val="00C85C57"/>
    <w:rsid w:val="00C9712E"/>
    <w:rsid w:val="00CA40A4"/>
    <w:rsid w:val="00CA4F2E"/>
    <w:rsid w:val="00CA5B0A"/>
    <w:rsid w:val="00CA5E00"/>
    <w:rsid w:val="00CE24EE"/>
    <w:rsid w:val="00CF2013"/>
    <w:rsid w:val="00D3729C"/>
    <w:rsid w:val="00D440A0"/>
    <w:rsid w:val="00D70A20"/>
    <w:rsid w:val="00D80C94"/>
    <w:rsid w:val="00D81477"/>
    <w:rsid w:val="00D84BEB"/>
    <w:rsid w:val="00D91A52"/>
    <w:rsid w:val="00D9624F"/>
    <w:rsid w:val="00DC63AD"/>
    <w:rsid w:val="00DE5F8C"/>
    <w:rsid w:val="00E1335D"/>
    <w:rsid w:val="00E168E2"/>
    <w:rsid w:val="00E207EE"/>
    <w:rsid w:val="00E40D8F"/>
    <w:rsid w:val="00E41828"/>
    <w:rsid w:val="00E46D45"/>
    <w:rsid w:val="00E640C8"/>
    <w:rsid w:val="00E67018"/>
    <w:rsid w:val="00E833F7"/>
    <w:rsid w:val="00E91ACA"/>
    <w:rsid w:val="00E927EC"/>
    <w:rsid w:val="00EA2E0C"/>
    <w:rsid w:val="00EB3D2D"/>
    <w:rsid w:val="00EB4287"/>
    <w:rsid w:val="00EB778A"/>
    <w:rsid w:val="00ED7BA8"/>
    <w:rsid w:val="00F022F4"/>
    <w:rsid w:val="00F03557"/>
    <w:rsid w:val="00F45755"/>
    <w:rsid w:val="00F55E89"/>
    <w:rsid w:val="00F75771"/>
    <w:rsid w:val="00FB002B"/>
    <w:rsid w:val="00FC1A5D"/>
    <w:rsid w:val="00FD504B"/>
    <w:rsid w:val="00FD70B5"/>
    <w:rsid w:val="00FE1D80"/>
    <w:rsid w:val="00FE6326"/>
    <w:rsid w:val="00FE7F62"/>
    <w:rsid w:val="00FF4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BFC"/>
  </w:style>
  <w:style w:type="paragraph" w:styleId="Heading1">
    <w:name w:val="heading 1"/>
    <w:basedOn w:val="Normal"/>
    <w:next w:val="Normal"/>
    <w:link w:val="Heading1Char"/>
    <w:uiPriority w:val="9"/>
    <w:qFormat/>
    <w:rsid w:val="00453B6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35D3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35D3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35D39"/>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935D39"/>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935D3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35D39"/>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935D39"/>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935D3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2BB"/>
    <w:pPr>
      <w:ind w:left="720"/>
      <w:contextualSpacing/>
    </w:pPr>
  </w:style>
  <w:style w:type="paragraph" w:styleId="NoSpacing">
    <w:name w:val="No Spacing"/>
    <w:uiPriority w:val="1"/>
    <w:qFormat/>
    <w:rsid w:val="001E20A0"/>
    <w:pPr>
      <w:spacing w:after="0" w:line="240" w:lineRule="auto"/>
    </w:pPr>
  </w:style>
  <w:style w:type="character" w:styleId="Hyperlink">
    <w:name w:val="Hyperlink"/>
    <w:basedOn w:val="DefaultParagraphFont"/>
    <w:uiPriority w:val="99"/>
    <w:unhideWhenUsed/>
    <w:rsid w:val="001E6CFD"/>
    <w:rPr>
      <w:color w:val="0000FF" w:themeColor="hyperlink"/>
      <w:u w:val="single"/>
    </w:rPr>
  </w:style>
  <w:style w:type="paragraph" w:styleId="Header">
    <w:name w:val="header"/>
    <w:basedOn w:val="Normal"/>
    <w:link w:val="HeaderChar"/>
    <w:uiPriority w:val="99"/>
    <w:unhideWhenUsed/>
    <w:rsid w:val="00C2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4E3"/>
  </w:style>
  <w:style w:type="paragraph" w:styleId="Footer">
    <w:name w:val="footer"/>
    <w:basedOn w:val="Normal"/>
    <w:link w:val="FooterChar"/>
    <w:uiPriority w:val="99"/>
    <w:unhideWhenUsed/>
    <w:rsid w:val="00C2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4E3"/>
  </w:style>
  <w:style w:type="character" w:customStyle="1" w:styleId="Heading1Char">
    <w:name w:val="Heading 1 Char"/>
    <w:basedOn w:val="DefaultParagraphFont"/>
    <w:link w:val="Heading1"/>
    <w:uiPriority w:val="9"/>
    <w:rsid w:val="00453B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5D3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5D3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5D39"/>
    <w:rPr>
      <w:b/>
      <w:bCs/>
      <w:sz w:val="28"/>
      <w:szCs w:val="28"/>
    </w:rPr>
  </w:style>
  <w:style w:type="character" w:customStyle="1" w:styleId="Heading5Char">
    <w:name w:val="Heading 5 Char"/>
    <w:basedOn w:val="DefaultParagraphFont"/>
    <w:link w:val="Heading5"/>
    <w:uiPriority w:val="9"/>
    <w:semiHidden/>
    <w:rsid w:val="00935D39"/>
    <w:rPr>
      <w:b/>
      <w:bCs/>
      <w:i/>
      <w:iCs/>
      <w:sz w:val="26"/>
      <w:szCs w:val="26"/>
    </w:rPr>
  </w:style>
  <w:style w:type="character" w:customStyle="1" w:styleId="Heading6Char">
    <w:name w:val="Heading 6 Char"/>
    <w:basedOn w:val="DefaultParagraphFont"/>
    <w:link w:val="Heading6"/>
    <w:rsid w:val="00935D3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35D39"/>
    <w:rPr>
      <w:sz w:val="24"/>
      <w:szCs w:val="24"/>
    </w:rPr>
  </w:style>
  <w:style w:type="character" w:customStyle="1" w:styleId="Heading8Char">
    <w:name w:val="Heading 8 Char"/>
    <w:basedOn w:val="DefaultParagraphFont"/>
    <w:link w:val="Heading8"/>
    <w:uiPriority w:val="9"/>
    <w:semiHidden/>
    <w:rsid w:val="00935D39"/>
    <w:rPr>
      <w:i/>
      <w:iCs/>
      <w:sz w:val="24"/>
      <w:szCs w:val="24"/>
    </w:rPr>
  </w:style>
  <w:style w:type="character" w:customStyle="1" w:styleId="Heading9Char">
    <w:name w:val="Heading 9 Char"/>
    <w:basedOn w:val="DefaultParagraphFont"/>
    <w:link w:val="Heading9"/>
    <w:uiPriority w:val="9"/>
    <w:semiHidden/>
    <w:rsid w:val="00935D3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CA5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00"/>
    <w:rPr>
      <w:rFonts w:ascii="Tahoma" w:hAnsi="Tahoma" w:cs="Tahoma"/>
      <w:sz w:val="16"/>
      <w:szCs w:val="16"/>
    </w:rPr>
  </w:style>
  <w:style w:type="paragraph" w:styleId="EndnoteText">
    <w:name w:val="endnote text"/>
    <w:basedOn w:val="Normal"/>
    <w:link w:val="EndnoteTextChar"/>
    <w:uiPriority w:val="99"/>
    <w:semiHidden/>
    <w:unhideWhenUsed/>
    <w:rsid w:val="008D3D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D3C"/>
    <w:rPr>
      <w:sz w:val="20"/>
      <w:szCs w:val="20"/>
    </w:rPr>
  </w:style>
  <w:style w:type="character" w:styleId="EndnoteReference">
    <w:name w:val="endnote reference"/>
    <w:basedOn w:val="DefaultParagraphFont"/>
    <w:uiPriority w:val="99"/>
    <w:semiHidden/>
    <w:unhideWhenUsed/>
    <w:rsid w:val="008D3D3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C1A1D1BC8745EE92315C58C471E669"/>
        <w:category>
          <w:name w:val="General"/>
          <w:gallery w:val="placeholder"/>
        </w:category>
        <w:types>
          <w:type w:val="bbPlcHdr"/>
        </w:types>
        <w:behaviors>
          <w:behavior w:val="content"/>
        </w:behaviors>
        <w:guid w:val="{D2CFA8FF-3546-4A7D-B695-DE3A6ADA050D}"/>
      </w:docPartPr>
      <w:docPartBody>
        <w:p w:rsidR="009F2092" w:rsidRDefault="0097181A" w:rsidP="0097181A">
          <w:pPr>
            <w:pStyle w:val="39C1A1D1BC8745EE92315C58C471E669"/>
          </w:pPr>
          <w:r>
            <w:rPr>
              <w:color w:val="FFFFFF" w:themeColor="background1"/>
            </w:rPr>
            <w:t>[Pick the date]</w:t>
          </w:r>
        </w:p>
      </w:docPartBody>
    </w:docPart>
    <w:docPart>
      <w:docPartPr>
        <w:name w:val="3D4D01AB8D7848C9AE29DF2820DF5B82"/>
        <w:category>
          <w:name w:val="General"/>
          <w:gallery w:val="placeholder"/>
        </w:category>
        <w:types>
          <w:type w:val="bbPlcHdr"/>
        </w:types>
        <w:behaviors>
          <w:behavior w:val="content"/>
        </w:behaviors>
        <w:guid w:val="{6174044D-42BA-4C78-8298-94192FF8A5A0}"/>
      </w:docPartPr>
      <w:docPartBody>
        <w:p w:rsidR="009F2092" w:rsidRDefault="0097181A" w:rsidP="0097181A">
          <w:pPr>
            <w:pStyle w:val="3D4D01AB8D7848C9AE29DF2820DF5B82"/>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181A"/>
    <w:rsid w:val="004B135E"/>
    <w:rsid w:val="005D5AFB"/>
    <w:rsid w:val="0062452D"/>
    <w:rsid w:val="00796EAA"/>
    <w:rsid w:val="008F5B82"/>
    <w:rsid w:val="0097181A"/>
    <w:rsid w:val="00987966"/>
    <w:rsid w:val="009F2092"/>
    <w:rsid w:val="00A57750"/>
    <w:rsid w:val="00D608B1"/>
    <w:rsid w:val="00E71F03"/>
    <w:rsid w:val="00EB1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C1A1D1BC8745EE92315C58C471E669">
    <w:name w:val="39C1A1D1BC8745EE92315C58C471E669"/>
    <w:rsid w:val="0097181A"/>
  </w:style>
  <w:style w:type="paragraph" w:customStyle="1" w:styleId="3D4D01AB8D7848C9AE29DF2820DF5B82">
    <w:name w:val="3D4D01AB8D7848C9AE29DF2820DF5B82"/>
    <w:rsid w:val="009718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3B77E6-8E03-4051-BDB1-FC0F1DD0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IISRR- International Journal of Research;</dc:title>
  <dc:creator>USER</dc:creator>
  <cp:lastModifiedBy>USER</cp:lastModifiedBy>
  <cp:revision>7</cp:revision>
  <dcterms:created xsi:type="dcterms:W3CDTF">2018-01-18T07:24:00Z</dcterms:created>
  <dcterms:modified xsi:type="dcterms:W3CDTF">2018-01-19T05:31:00Z</dcterms:modified>
</cp:coreProperties>
</file>