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D8B" w:rsidRDefault="002F1D8B" w:rsidP="00DC500D">
      <w:pPr>
        <w:spacing w:after="0" w:line="240" w:lineRule="auto"/>
        <w:jc w:val="center"/>
        <w:rPr>
          <w:rFonts w:cs="Calibri"/>
          <w:b/>
          <w:sz w:val="36"/>
          <w:szCs w:val="24"/>
        </w:rPr>
      </w:pPr>
      <w:bookmarkStart w:id="0" w:name="_GoBack"/>
      <w:bookmarkEnd w:id="0"/>
    </w:p>
    <w:p w:rsidR="00DC500D" w:rsidRPr="000822B8" w:rsidRDefault="00DC500D" w:rsidP="00DC500D">
      <w:pPr>
        <w:spacing w:after="0" w:line="240" w:lineRule="auto"/>
        <w:jc w:val="center"/>
        <w:rPr>
          <w:rFonts w:cs="Calibri"/>
          <w:b/>
          <w:sz w:val="36"/>
          <w:szCs w:val="24"/>
        </w:rPr>
      </w:pPr>
      <w:r w:rsidRPr="000822B8">
        <w:rPr>
          <w:rFonts w:cs="Calibri"/>
          <w:b/>
          <w:sz w:val="36"/>
          <w:szCs w:val="24"/>
        </w:rPr>
        <w:t>Promoting Outdoor STEM Education through PBL Approach</w:t>
      </w:r>
    </w:p>
    <w:p w:rsidR="00DC500D" w:rsidRPr="00A30A54" w:rsidRDefault="00DC500D" w:rsidP="00DC500D">
      <w:pPr>
        <w:spacing w:after="0" w:line="240" w:lineRule="auto"/>
        <w:jc w:val="center"/>
        <w:rPr>
          <w:rFonts w:cs="Calibri"/>
          <w:b/>
          <w:sz w:val="24"/>
          <w:szCs w:val="24"/>
        </w:rPr>
      </w:pPr>
    </w:p>
    <w:p w:rsidR="00DC500D" w:rsidRPr="000822B8" w:rsidRDefault="00DC500D" w:rsidP="00DC500D">
      <w:pPr>
        <w:spacing w:after="0" w:line="240" w:lineRule="auto"/>
        <w:ind w:left="5760" w:firstLine="720"/>
        <w:jc w:val="center"/>
        <w:rPr>
          <w:rFonts w:cs="Calibri"/>
          <w:b/>
          <w:sz w:val="28"/>
          <w:szCs w:val="24"/>
        </w:rPr>
      </w:pPr>
      <w:r w:rsidRPr="000822B8">
        <w:rPr>
          <w:rFonts w:cs="Calibri"/>
          <w:b/>
          <w:sz w:val="28"/>
          <w:szCs w:val="24"/>
        </w:rPr>
        <w:t>Shok Mee Lee</w:t>
      </w:r>
      <w:r w:rsidR="002F1D8B">
        <w:rPr>
          <w:rFonts w:cs="Calibri"/>
          <w:b/>
          <w:sz w:val="28"/>
          <w:szCs w:val="24"/>
        </w:rPr>
        <w:t>*</w:t>
      </w:r>
    </w:p>
    <w:p w:rsidR="00DC500D" w:rsidRPr="00A30A54" w:rsidRDefault="00DC500D" w:rsidP="00DC500D">
      <w:pPr>
        <w:rPr>
          <w:rFonts w:cs="Calibri"/>
          <w:color w:val="0070C0"/>
          <w:sz w:val="24"/>
          <w:szCs w:val="24"/>
        </w:rPr>
      </w:pPr>
    </w:p>
    <w:p w:rsidR="00DC500D" w:rsidRDefault="00DC500D" w:rsidP="00DC500D">
      <w:pPr>
        <w:spacing w:after="0" w:line="240" w:lineRule="auto"/>
        <w:jc w:val="both"/>
        <w:rPr>
          <w:rFonts w:cs="Calibri"/>
          <w:b/>
          <w:sz w:val="24"/>
          <w:szCs w:val="24"/>
        </w:rPr>
      </w:pPr>
      <w:r w:rsidRPr="000822B8">
        <w:rPr>
          <w:rFonts w:cs="Calibri"/>
          <w:b/>
          <w:sz w:val="24"/>
          <w:szCs w:val="24"/>
        </w:rPr>
        <w:t>ABSTRACT:</w:t>
      </w:r>
    </w:p>
    <w:p w:rsidR="002F1D8B" w:rsidRPr="000822B8" w:rsidRDefault="002F1D8B" w:rsidP="00DC500D">
      <w:pPr>
        <w:spacing w:after="0" w:line="240" w:lineRule="auto"/>
        <w:jc w:val="both"/>
        <w:rPr>
          <w:rFonts w:cs="Calibri"/>
          <w:b/>
          <w:sz w:val="24"/>
          <w:szCs w:val="24"/>
        </w:rPr>
      </w:pPr>
    </w:p>
    <w:p w:rsidR="00DC500D" w:rsidRPr="000822B8" w:rsidRDefault="00DC500D" w:rsidP="002F1D8B">
      <w:pPr>
        <w:spacing w:after="0"/>
        <w:jc w:val="both"/>
        <w:rPr>
          <w:rFonts w:cs="Calibri"/>
          <w:i/>
          <w:szCs w:val="24"/>
        </w:rPr>
      </w:pPr>
      <w:r w:rsidRPr="000822B8">
        <w:rPr>
          <w:rFonts w:cs="Calibri"/>
          <w:i/>
          <w:szCs w:val="24"/>
        </w:rPr>
        <w:t>By now, most school science and mathematics teachers are</w:t>
      </w:r>
      <w:r w:rsidR="002F1D8B">
        <w:rPr>
          <w:rFonts w:cs="Calibri"/>
          <w:i/>
          <w:szCs w:val="24"/>
        </w:rPr>
        <w:t xml:space="preserve"> aware of STEM education as the </w:t>
      </w:r>
      <w:r w:rsidRPr="000822B8">
        <w:rPr>
          <w:rFonts w:cs="Calibri"/>
          <w:i/>
          <w:szCs w:val="24"/>
        </w:rPr>
        <w:t xml:space="preserve">integrative and interdisciplinary learning in Science, Technology, Engineering, and Mathematics. And, that, students are encouraged to learn about the natural world and human-made environment through exploration and investigation by inquiry approach, with emphasis on acquiring real-world problem solving skills. This paper shares the experience of an academic staff of SEAMEO RECSAM in conducting in-service courses aimed at upgrading capacity and competency of several groups </w:t>
      </w:r>
      <w:r w:rsidRPr="000822B8">
        <w:rPr>
          <w:rFonts w:cs="Calibri"/>
          <w:i/>
          <w:color w:val="000000"/>
          <w:szCs w:val="24"/>
        </w:rPr>
        <w:t xml:space="preserve">of primary and secondary science </w:t>
      </w:r>
      <w:r w:rsidRPr="000822B8">
        <w:rPr>
          <w:rFonts w:cs="Calibri"/>
          <w:i/>
          <w:szCs w:val="24"/>
        </w:rPr>
        <w:t>and mathematics teachers from SEAMEO countries, by engaging them in problem-based learning (PBL) approach in the teaching of outdoor STEM education. Through longitudinal studies based on the observations and anecdotal records on field study activities, feedbacks, in sit</w:t>
      </w:r>
      <w:r w:rsidR="003A2E06">
        <w:rPr>
          <w:rFonts w:cs="Calibri"/>
          <w:i/>
          <w:szCs w:val="24"/>
        </w:rPr>
        <w:t>o</w:t>
      </w:r>
      <w:r w:rsidRPr="000822B8">
        <w:rPr>
          <w:rFonts w:cs="Calibri"/>
          <w:i/>
          <w:szCs w:val="24"/>
        </w:rPr>
        <w:t xml:space="preserve"> interactive discussions, unstructured qualitative interviews, performance assessment on hands-on exploration, personal narratives, as well as small group reports, the study investigated the teachers’ ability to use authentic outdoor settings to implement problem-based learning as a pedagogical approach to actualise interdisciplinary STEM education in their professional practice.</w:t>
      </w:r>
      <w:r>
        <w:rPr>
          <w:rFonts w:cs="Calibri"/>
          <w:i/>
          <w:szCs w:val="24"/>
        </w:rPr>
        <w:t xml:space="preserve"> </w:t>
      </w:r>
      <w:r w:rsidRPr="000822B8">
        <w:rPr>
          <w:rFonts w:cs="Calibri"/>
          <w:i/>
          <w:szCs w:val="24"/>
        </w:rPr>
        <w:t>This narrative study</w:t>
      </w:r>
      <w:r>
        <w:rPr>
          <w:rFonts w:cs="Calibri"/>
          <w:i/>
          <w:szCs w:val="24"/>
        </w:rPr>
        <w:t xml:space="preserve"> </w:t>
      </w:r>
      <w:r w:rsidRPr="000822B8">
        <w:rPr>
          <w:rFonts w:cs="Calibri"/>
          <w:i/>
          <w:szCs w:val="24"/>
        </w:rPr>
        <w:t>offers insight into one of the SEAMEO RECSAM’s capacity building courses in its professional development programs that can support school teachers’ understanding and ability to use an interdisciplinary problem-based STEM approach in their daily teaching, whether for education inside or outside the classroom. This paper</w:t>
      </w:r>
      <w:r>
        <w:rPr>
          <w:rFonts w:cs="Calibri"/>
          <w:i/>
          <w:szCs w:val="24"/>
        </w:rPr>
        <w:t xml:space="preserve"> </w:t>
      </w:r>
      <w:r w:rsidRPr="000822B8">
        <w:rPr>
          <w:rFonts w:cs="Calibri"/>
          <w:i/>
          <w:szCs w:val="24"/>
        </w:rPr>
        <w:t>concludes by affirming the significance of using authentic real-world settings for promoting PBL and</w:t>
      </w:r>
      <w:r>
        <w:rPr>
          <w:rFonts w:cs="Calibri"/>
          <w:i/>
          <w:szCs w:val="24"/>
        </w:rPr>
        <w:t xml:space="preserve"> </w:t>
      </w:r>
      <w:r w:rsidRPr="000822B8">
        <w:rPr>
          <w:rFonts w:cs="Calibri"/>
          <w:i/>
          <w:szCs w:val="24"/>
        </w:rPr>
        <w:t>enhancing interdisciplinary teaching on STEM education through outdoor study.</w:t>
      </w:r>
    </w:p>
    <w:p w:rsidR="00DC500D" w:rsidRPr="002F1D8B" w:rsidRDefault="00DC500D" w:rsidP="002F1D8B">
      <w:pPr>
        <w:spacing w:after="0"/>
        <w:jc w:val="both"/>
        <w:rPr>
          <w:rFonts w:cs="Calibri"/>
          <w:i/>
          <w:sz w:val="12"/>
          <w:szCs w:val="24"/>
        </w:rPr>
      </w:pPr>
    </w:p>
    <w:p w:rsidR="00DC500D" w:rsidRPr="00A30A54" w:rsidRDefault="00DC500D" w:rsidP="002F1D8B">
      <w:pPr>
        <w:spacing w:after="0"/>
        <w:rPr>
          <w:rFonts w:cs="Calibri"/>
          <w:sz w:val="24"/>
          <w:szCs w:val="24"/>
        </w:rPr>
      </w:pPr>
      <w:r w:rsidRPr="00A30A54">
        <w:rPr>
          <w:rFonts w:cs="Calibri"/>
          <w:b/>
          <w:i/>
          <w:sz w:val="24"/>
          <w:szCs w:val="24"/>
        </w:rPr>
        <w:t>Keywords</w:t>
      </w:r>
      <w:r w:rsidRPr="00A30A54">
        <w:rPr>
          <w:rFonts w:cs="Calibri"/>
          <w:sz w:val="24"/>
          <w:szCs w:val="24"/>
        </w:rPr>
        <w:t>: Outdoor study, STEM education, PBL, personal narratives.</w:t>
      </w:r>
    </w:p>
    <w:p w:rsidR="00DC500D" w:rsidRPr="00A30A54" w:rsidRDefault="00DC500D" w:rsidP="002F1D8B">
      <w:pPr>
        <w:spacing w:after="0" w:line="360" w:lineRule="auto"/>
        <w:rPr>
          <w:rFonts w:cs="Calibri"/>
          <w:color w:val="C00000"/>
          <w:sz w:val="24"/>
          <w:szCs w:val="24"/>
        </w:rPr>
      </w:pPr>
    </w:p>
    <w:p w:rsidR="00DC500D" w:rsidRPr="00A30A54" w:rsidRDefault="00DC500D" w:rsidP="00A1503D">
      <w:pPr>
        <w:numPr>
          <w:ilvl w:val="0"/>
          <w:numId w:val="3"/>
        </w:numPr>
        <w:spacing w:after="0" w:line="360" w:lineRule="auto"/>
        <w:rPr>
          <w:rFonts w:cs="Calibri"/>
          <w:b/>
          <w:sz w:val="24"/>
          <w:szCs w:val="24"/>
        </w:rPr>
      </w:pPr>
      <w:r w:rsidRPr="00A30A54">
        <w:rPr>
          <w:rFonts w:cs="Calibri"/>
          <w:b/>
          <w:sz w:val="24"/>
          <w:szCs w:val="24"/>
        </w:rPr>
        <w:t>Introduction</w:t>
      </w:r>
      <w:r>
        <w:rPr>
          <w:rFonts w:cs="Calibri"/>
          <w:b/>
          <w:sz w:val="24"/>
          <w:szCs w:val="24"/>
        </w:rPr>
        <w:t xml:space="preserve"> :</w:t>
      </w:r>
    </w:p>
    <w:p w:rsidR="002F1D8B" w:rsidRDefault="00DC500D" w:rsidP="002F1D8B">
      <w:pPr>
        <w:pBdr>
          <w:bottom w:val="single" w:sz="12" w:space="1" w:color="auto"/>
        </w:pBdr>
        <w:spacing w:after="0" w:line="360" w:lineRule="auto"/>
        <w:ind w:left="360"/>
        <w:jc w:val="both"/>
        <w:rPr>
          <w:rStyle w:val="hvr"/>
          <w:rFonts w:cs="Calibri"/>
          <w:sz w:val="24"/>
          <w:szCs w:val="24"/>
          <w:shd w:val="clear" w:color="auto" w:fill="FFFFFF"/>
        </w:rPr>
      </w:pPr>
      <w:r w:rsidRPr="00A30A54">
        <w:rPr>
          <w:rFonts w:cs="Calibri"/>
          <w:sz w:val="24"/>
          <w:szCs w:val="24"/>
        </w:rPr>
        <w:t>Outdoor study has been a ‘must’ component in most, well, if not all, of the professional development in-service courses for science and mathematics teachers who are undergoing a month or 3-week training in SEAMEO RECSAM (</w:t>
      </w:r>
      <w:r w:rsidRPr="00A30A54">
        <w:rPr>
          <w:rStyle w:val="hvr"/>
          <w:rFonts w:cs="Calibri"/>
          <w:sz w:val="24"/>
          <w:szCs w:val="24"/>
          <w:shd w:val="clear" w:color="auto" w:fill="FFFFFF"/>
        </w:rPr>
        <w:t>South</w:t>
      </w:r>
      <w:r w:rsidRPr="00A30A54">
        <w:rPr>
          <w:rFonts w:cs="Calibri"/>
          <w:sz w:val="24"/>
          <w:szCs w:val="24"/>
          <w:shd w:val="clear" w:color="auto" w:fill="FFFFFF"/>
        </w:rPr>
        <w:t> </w:t>
      </w:r>
      <w:r w:rsidRPr="00A30A54">
        <w:rPr>
          <w:rStyle w:val="hvr"/>
          <w:rFonts w:cs="Calibri"/>
          <w:sz w:val="24"/>
          <w:szCs w:val="24"/>
          <w:shd w:val="clear" w:color="auto" w:fill="FFFFFF"/>
        </w:rPr>
        <w:t>East</w:t>
      </w:r>
      <w:r w:rsidRPr="00A30A54">
        <w:rPr>
          <w:rFonts w:cs="Calibri"/>
          <w:sz w:val="24"/>
          <w:szCs w:val="24"/>
          <w:shd w:val="clear" w:color="auto" w:fill="FFFFFF"/>
        </w:rPr>
        <w:t> </w:t>
      </w:r>
      <w:r w:rsidRPr="00A30A54">
        <w:rPr>
          <w:rStyle w:val="hvr"/>
          <w:rFonts w:cs="Calibri"/>
          <w:sz w:val="24"/>
          <w:szCs w:val="24"/>
          <w:shd w:val="clear" w:color="auto" w:fill="FFFFFF"/>
        </w:rPr>
        <w:t>Asian</w:t>
      </w:r>
      <w:r w:rsidRPr="00A30A54">
        <w:rPr>
          <w:rFonts w:cs="Calibri"/>
          <w:sz w:val="24"/>
          <w:szCs w:val="24"/>
          <w:shd w:val="clear" w:color="auto" w:fill="FFFFFF"/>
        </w:rPr>
        <w:t> </w:t>
      </w:r>
      <w:r w:rsidRPr="00A30A54">
        <w:rPr>
          <w:rStyle w:val="hvr"/>
          <w:rFonts w:cs="Calibri"/>
          <w:sz w:val="24"/>
          <w:szCs w:val="24"/>
          <w:shd w:val="clear" w:color="auto" w:fill="FFFFFF"/>
        </w:rPr>
        <w:t>Ministers</w:t>
      </w:r>
      <w:r w:rsidRPr="00A30A54">
        <w:rPr>
          <w:rFonts w:cs="Calibri"/>
          <w:sz w:val="24"/>
          <w:szCs w:val="24"/>
          <w:shd w:val="clear" w:color="auto" w:fill="FFFFFF"/>
        </w:rPr>
        <w:t> of </w:t>
      </w:r>
      <w:r w:rsidRPr="00A30A54">
        <w:rPr>
          <w:rStyle w:val="hvr"/>
          <w:rFonts w:cs="Calibri"/>
          <w:sz w:val="24"/>
          <w:szCs w:val="24"/>
          <w:shd w:val="clear" w:color="auto" w:fill="FFFFFF"/>
        </w:rPr>
        <w:t>Education</w:t>
      </w:r>
      <w:r w:rsidR="002F1D8B">
        <w:rPr>
          <w:rStyle w:val="hvr"/>
          <w:rFonts w:cs="Calibri"/>
          <w:sz w:val="24"/>
          <w:szCs w:val="24"/>
          <w:shd w:val="clear" w:color="auto" w:fill="FFFFFF"/>
        </w:rPr>
        <w:t xml:space="preserve"> </w:t>
      </w:r>
      <w:r w:rsidR="002F1D8B" w:rsidRPr="00A30A54">
        <w:rPr>
          <w:rStyle w:val="hvr"/>
          <w:rFonts w:cs="Calibri"/>
          <w:sz w:val="24"/>
          <w:szCs w:val="24"/>
          <w:shd w:val="clear" w:color="auto" w:fill="FFFFFF"/>
        </w:rPr>
        <w:t>Organization</w:t>
      </w:r>
      <w:r w:rsidR="002F1D8B" w:rsidRPr="00A30A54">
        <w:rPr>
          <w:rFonts w:cs="Calibri"/>
          <w:sz w:val="24"/>
          <w:szCs w:val="24"/>
          <w:shd w:val="clear" w:color="auto" w:fill="FFFFFF"/>
        </w:rPr>
        <w:t xml:space="preserve"> Regional Centre for Education in Science and Mathematics</w:t>
      </w:r>
      <w:r w:rsidR="002F1D8B" w:rsidRPr="00A30A54">
        <w:rPr>
          <w:rFonts w:cs="Calibri"/>
          <w:sz w:val="24"/>
          <w:szCs w:val="24"/>
        </w:rPr>
        <w:t>) during the last decade (SEAMEO RECSAM, 2010 &amp; 2015).</w:t>
      </w:r>
    </w:p>
    <w:p w:rsidR="002F1D8B" w:rsidRPr="002F1D8B" w:rsidRDefault="002F1D8B" w:rsidP="002F1D8B">
      <w:pPr>
        <w:spacing w:after="0" w:line="240" w:lineRule="auto"/>
        <w:ind w:firstLine="360"/>
        <w:rPr>
          <w:rFonts w:cs="Calibri"/>
          <w:sz w:val="16"/>
          <w:szCs w:val="24"/>
        </w:rPr>
      </w:pPr>
    </w:p>
    <w:p w:rsidR="002F1D8B" w:rsidRPr="003A2E06" w:rsidRDefault="002F1D8B" w:rsidP="002F1D8B">
      <w:pPr>
        <w:spacing w:after="0" w:line="240" w:lineRule="auto"/>
        <w:ind w:left="360"/>
        <w:rPr>
          <w:rFonts w:cs="Calibri"/>
          <w:i/>
          <w:sz w:val="20"/>
          <w:szCs w:val="20"/>
        </w:rPr>
      </w:pPr>
      <w:r w:rsidRPr="003A2E06">
        <w:rPr>
          <w:rFonts w:cs="Calibri"/>
          <w:i/>
          <w:sz w:val="20"/>
          <w:szCs w:val="20"/>
        </w:rPr>
        <w:t>*</w:t>
      </w:r>
      <w:r w:rsidRPr="003A2E06">
        <w:rPr>
          <w:rStyle w:val="hvr"/>
          <w:rFonts w:cs="Calibri"/>
          <w:i/>
          <w:sz w:val="20"/>
          <w:szCs w:val="20"/>
          <w:shd w:val="clear" w:color="auto" w:fill="FFFFFF"/>
        </w:rPr>
        <w:t xml:space="preserve"> </w:t>
      </w:r>
      <w:r w:rsidR="003A2E06" w:rsidRPr="003A2E06">
        <w:rPr>
          <w:rStyle w:val="hvr"/>
          <w:rFonts w:cs="Calibri"/>
          <w:i/>
          <w:sz w:val="20"/>
          <w:szCs w:val="20"/>
          <w:shd w:val="clear" w:color="auto" w:fill="FFFFFF"/>
        </w:rPr>
        <w:t>Training Programme Division</w:t>
      </w:r>
      <w:r w:rsidRPr="003A2E06">
        <w:rPr>
          <w:rStyle w:val="hvr"/>
          <w:rFonts w:cs="Calibri"/>
          <w:i/>
          <w:sz w:val="20"/>
          <w:szCs w:val="20"/>
          <w:shd w:val="clear" w:color="auto" w:fill="FFFFFF"/>
        </w:rPr>
        <w:t>; South</w:t>
      </w:r>
      <w:r w:rsidRPr="003A2E06">
        <w:rPr>
          <w:rFonts w:cs="Calibri"/>
          <w:i/>
          <w:sz w:val="20"/>
          <w:szCs w:val="20"/>
          <w:shd w:val="clear" w:color="auto" w:fill="FFFFFF"/>
        </w:rPr>
        <w:t> </w:t>
      </w:r>
      <w:r w:rsidRPr="003A2E06">
        <w:rPr>
          <w:rStyle w:val="hvr"/>
          <w:rFonts w:cs="Calibri"/>
          <w:i/>
          <w:sz w:val="20"/>
          <w:szCs w:val="20"/>
          <w:shd w:val="clear" w:color="auto" w:fill="FFFFFF"/>
        </w:rPr>
        <w:t>East</w:t>
      </w:r>
      <w:r w:rsidRPr="003A2E06">
        <w:rPr>
          <w:rFonts w:cs="Calibri"/>
          <w:i/>
          <w:sz w:val="20"/>
          <w:szCs w:val="20"/>
          <w:shd w:val="clear" w:color="auto" w:fill="FFFFFF"/>
        </w:rPr>
        <w:t> </w:t>
      </w:r>
      <w:r w:rsidRPr="003A2E06">
        <w:rPr>
          <w:rStyle w:val="hvr"/>
          <w:rFonts w:cs="Calibri"/>
          <w:i/>
          <w:sz w:val="20"/>
          <w:szCs w:val="20"/>
          <w:shd w:val="clear" w:color="auto" w:fill="FFFFFF"/>
        </w:rPr>
        <w:t>Asian</w:t>
      </w:r>
      <w:r w:rsidRPr="003A2E06">
        <w:rPr>
          <w:rFonts w:cs="Calibri"/>
          <w:i/>
          <w:sz w:val="20"/>
          <w:szCs w:val="20"/>
          <w:shd w:val="clear" w:color="auto" w:fill="FFFFFF"/>
        </w:rPr>
        <w:t> </w:t>
      </w:r>
      <w:r w:rsidRPr="003A2E06">
        <w:rPr>
          <w:rStyle w:val="hvr"/>
          <w:rFonts w:cs="Calibri"/>
          <w:i/>
          <w:sz w:val="20"/>
          <w:szCs w:val="20"/>
          <w:shd w:val="clear" w:color="auto" w:fill="FFFFFF"/>
        </w:rPr>
        <w:t>Ministers</w:t>
      </w:r>
      <w:r w:rsidRPr="003A2E06">
        <w:rPr>
          <w:rFonts w:cs="Calibri"/>
          <w:i/>
          <w:sz w:val="20"/>
          <w:szCs w:val="20"/>
          <w:shd w:val="clear" w:color="auto" w:fill="FFFFFF"/>
        </w:rPr>
        <w:t> of </w:t>
      </w:r>
      <w:r w:rsidRPr="003A2E06">
        <w:rPr>
          <w:rStyle w:val="hvr"/>
          <w:rFonts w:cs="Calibri"/>
          <w:i/>
          <w:sz w:val="20"/>
          <w:szCs w:val="20"/>
          <w:shd w:val="clear" w:color="auto" w:fill="FFFFFF"/>
        </w:rPr>
        <w:t>Education Organization</w:t>
      </w:r>
      <w:r w:rsidRPr="003A2E06">
        <w:rPr>
          <w:rFonts w:cs="Calibri"/>
          <w:i/>
          <w:sz w:val="20"/>
          <w:szCs w:val="20"/>
          <w:shd w:val="clear" w:color="auto" w:fill="FFFFFF"/>
        </w:rPr>
        <w:t xml:space="preserve"> Regional Centre for Education in Science and Mathematics</w:t>
      </w:r>
      <w:r w:rsidRPr="003A2E06">
        <w:rPr>
          <w:rFonts w:cs="Calibri"/>
          <w:i/>
          <w:sz w:val="20"/>
          <w:szCs w:val="20"/>
        </w:rPr>
        <w:t xml:space="preserve">, Penang, Malaysia; email: </w:t>
      </w:r>
      <w:r w:rsidRPr="003A2E06">
        <w:rPr>
          <w:rStyle w:val="Hyperlink"/>
          <w:rFonts w:cs="Calibri"/>
          <w:i/>
          <w:sz w:val="20"/>
          <w:szCs w:val="20"/>
        </w:rPr>
        <w:t>&lt;leesm2006@gmal.com&gt;</w:t>
      </w:r>
    </w:p>
    <w:p w:rsidR="002F1D8B" w:rsidRDefault="002F1D8B" w:rsidP="002F1D8B">
      <w:pPr>
        <w:spacing w:after="0" w:line="360" w:lineRule="auto"/>
        <w:ind w:left="360"/>
        <w:jc w:val="both"/>
        <w:rPr>
          <w:rStyle w:val="hvr"/>
          <w:rFonts w:cs="Calibri"/>
          <w:sz w:val="24"/>
          <w:szCs w:val="24"/>
          <w:shd w:val="clear" w:color="auto" w:fill="FFFFFF"/>
        </w:rPr>
      </w:pPr>
    </w:p>
    <w:p w:rsidR="00DC500D" w:rsidRPr="00A30A54" w:rsidRDefault="00DC500D" w:rsidP="002F1D8B">
      <w:pPr>
        <w:spacing w:after="0" w:line="360" w:lineRule="auto"/>
        <w:ind w:left="360"/>
        <w:jc w:val="both"/>
        <w:rPr>
          <w:rFonts w:cs="Calibri"/>
          <w:sz w:val="24"/>
          <w:szCs w:val="24"/>
          <w:shd w:val="clear" w:color="auto" w:fill="FFFFFF"/>
        </w:rPr>
      </w:pPr>
      <w:r w:rsidRPr="00A30A54">
        <w:rPr>
          <w:rFonts w:cs="Calibri"/>
          <w:sz w:val="24"/>
          <w:szCs w:val="24"/>
        </w:rPr>
        <w:lastRenderedPageBreak/>
        <w:t>The study is usually conducted in the 135-year old Penang Botanic Gardens spreading over 29 hectares of undulating valley, bound at all sides, except at the entrance, by evergreen tropical rain forests. The main ground is divided by a cascading stream originates from 130-metre high magnificent waterfall, hence previously ‘Waterfall Gardens’ was more popularly known by the locals (Penang Botanic Gardens Official Website, 2019;</w:t>
      </w:r>
      <w:r w:rsidR="002B0F09">
        <w:rPr>
          <w:rFonts w:cs="Calibri"/>
          <w:sz w:val="24"/>
          <w:szCs w:val="24"/>
        </w:rPr>
        <w:t xml:space="preserve"> </w:t>
      </w:r>
      <w:r w:rsidRPr="00A30A54">
        <w:rPr>
          <w:rFonts w:cs="Calibri"/>
          <w:sz w:val="24"/>
          <w:szCs w:val="24"/>
        </w:rPr>
        <w:t xml:space="preserve">Holttum, 1934). This garden is preferred destination for outdoor study by RECSAM’s participants because of easy accessibility, only 12 km away and can be reached in 15 minutes by bus. </w:t>
      </w:r>
    </w:p>
    <w:p w:rsidR="00DC500D" w:rsidRDefault="00DC500D" w:rsidP="002F1D8B">
      <w:pPr>
        <w:spacing w:after="0" w:line="360" w:lineRule="auto"/>
        <w:jc w:val="both"/>
        <w:rPr>
          <w:rFonts w:cs="Calibri"/>
          <w:sz w:val="24"/>
          <w:szCs w:val="24"/>
        </w:rPr>
      </w:pPr>
    </w:p>
    <w:p w:rsidR="00DC500D" w:rsidRDefault="00DC500D" w:rsidP="002F1D8B">
      <w:pPr>
        <w:spacing w:after="0" w:line="360" w:lineRule="auto"/>
        <w:ind w:left="360"/>
        <w:jc w:val="both"/>
        <w:rPr>
          <w:rFonts w:cs="Calibri"/>
          <w:sz w:val="24"/>
          <w:szCs w:val="24"/>
        </w:rPr>
      </w:pPr>
      <w:r w:rsidRPr="00A30A54">
        <w:rPr>
          <w:rFonts w:cs="Calibri"/>
          <w:sz w:val="24"/>
          <w:szCs w:val="24"/>
        </w:rPr>
        <w:t xml:space="preserve">There are two major areas for explorative study in PBG. The human-intervened garden proper is suitable to identify the hundreds of floral species and not-so-rich, except in the presence of many </w:t>
      </w:r>
      <w:r w:rsidRPr="00A30A54">
        <w:rPr>
          <w:rFonts w:eastAsia="Times New Roman" w:cs="Calibri"/>
          <w:bCs/>
          <w:kern w:val="36"/>
          <w:sz w:val="24"/>
          <w:szCs w:val="24"/>
          <w:lang w:eastAsia="en-GB"/>
        </w:rPr>
        <w:t>long-tailed macaques</w:t>
      </w:r>
      <w:r w:rsidR="002F1D8B">
        <w:rPr>
          <w:rFonts w:eastAsia="Times New Roman" w:cs="Calibri"/>
          <w:bCs/>
          <w:kern w:val="36"/>
          <w:sz w:val="24"/>
          <w:szCs w:val="24"/>
          <w:lang w:eastAsia="en-GB"/>
        </w:rPr>
        <w:t xml:space="preserve"> </w:t>
      </w:r>
      <w:r w:rsidRPr="00A30A54">
        <w:rPr>
          <w:rFonts w:eastAsia="Times New Roman" w:cs="Calibri"/>
          <w:bCs/>
          <w:kern w:val="36"/>
          <w:sz w:val="24"/>
          <w:szCs w:val="24"/>
          <w:lang w:eastAsia="en-GB"/>
        </w:rPr>
        <w:t>(</w:t>
      </w:r>
      <w:r w:rsidRPr="00A30A54">
        <w:rPr>
          <w:rFonts w:eastAsia="Times New Roman" w:cs="Calibri"/>
          <w:bCs/>
          <w:i/>
          <w:iCs/>
          <w:kern w:val="36"/>
          <w:sz w:val="24"/>
          <w:szCs w:val="24"/>
          <w:lang w:eastAsia="en-GB"/>
        </w:rPr>
        <w:t xml:space="preserve">Macaca </w:t>
      </w:r>
      <w:r w:rsidR="002F1D8B">
        <w:rPr>
          <w:rFonts w:eastAsia="Times New Roman" w:cs="Calibri"/>
          <w:bCs/>
          <w:i/>
          <w:iCs/>
          <w:kern w:val="36"/>
          <w:sz w:val="24"/>
          <w:szCs w:val="24"/>
          <w:lang w:eastAsia="en-GB"/>
        </w:rPr>
        <w:t>fascicular</w:t>
      </w:r>
      <w:r w:rsidR="002F1D8B" w:rsidRPr="00A30A54">
        <w:rPr>
          <w:rFonts w:eastAsia="Times New Roman" w:cs="Calibri"/>
          <w:bCs/>
          <w:i/>
          <w:iCs/>
          <w:kern w:val="36"/>
          <w:sz w:val="24"/>
          <w:szCs w:val="24"/>
          <w:lang w:eastAsia="en-GB"/>
        </w:rPr>
        <w:t>is</w:t>
      </w:r>
      <w:r w:rsidRPr="00A30A54">
        <w:rPr>
          <w:rFonts w:eastAsia="Times New Roman" w:cs="Calibri"/>
          <w:bCs/>
          <w:i/>
          <w:iCs/>
          <w:kern w:val="36"/>
          <w:sz w:val="24"/>
          <w:szCs w:val="24"/>
          <w:lang w:eastAsia="en-GB"/>
        </w:rPr>
        <w:t>)</w:t>
      </w:r>
      <w:r w:rsidRPr="00A30A54">
        <w:rPr>
          <w:rFonts w:eastAsia="Times New Roman" w:cs="Calibri"/>
          <w:bCs/>
          <w:iCs/>
          <w:kern w:val="36"/>
          <w:sz w:val="24"/>
          <w:szCs w:val="24"/>
          <w:lang w:eastAsia="en-GB"/>
        </w:rPr>
        <w:t>,</w:t>
      </w:r>
      <w:r w:rsidRPr="00A30A54">
        <w:rPr>
          <w:rFonts w:cs="Calibri"/>
          <w:sz w:val="24"/>
          <w:szCs w:val="24"/>
        </w:rPr>
        <w:t xml:space="preserve"> faunal residents, such as birds and insects. The meandering shallow </w:t>
      </w:r>
      <w:r w:rsidR="002F1D8B" w:rsidRPr="00A30A54">
        <w:rPr>
          <w:rFonts w:cs="Calibri"/>
          <w:sz w:val="24"/>
          <w:szCs w:val="24"/>
        </w:rPr>
        <w:t>stream and</w:t>
      </w:r>
      <w:r w:rsidRPr="00A30A54">
        <w:rPr>
          <w:rFonts w:cs="Calibri"/>
          <w:sz w:val="24"/>
          <w:szCs w:val="24"/>
        </w:rPr>
        <w:t xml:space="preserve"> Lily Pond lying at the foot of a hilly forest, also offers good opportunity for studying water quality and minute fresh water aquatic </w:t>
      </w:r>
      <w:r w:rsidR="002F1D8B" w:rsidRPr="00A30A54">
        <w:rPr>
          <w:rFonts w:cs="Calibri"/>
          <w:sz w:val="24"/>
          <w:szCs w:val="24"/>
        </w:rPr>
        <w:t>life. The</w:t>
      </w:r>
      <w:r w:rsidRPr="00A30A54">
        <w:rPr>
          <w:rFonts w:cs="Calibri"/>
          <w:sz w:val="24"/>
          <w:szCs w:val="24"/>
        </w:rPr>
        <w:t xml:space="preserve"> pristine hill forests on the other hand, provide suitable grounds to do ecology study, such as tropical plant and animal biodiversity, nutrient cycles, soil samples, watersheds, plant </w:t>
      </w:r>
      <w:r w:rsidR="00C23CE7" w:rsidRPr="00A30A54">
        <w:rPr>
          <w:rFonts w:cs="Calibri"/>
          <w:sz w:val="24"/>
          <w:szCs w:val="24"/>
        </w:rPr>
        <w:t>transects</w:t>
      </w:r>
      <w:r w:rsidRPr="00A30A54">
        <w:rPr>
          <w:rFonts w:cs="Calibri"/>
          <w:sz w:val="24"/>
          <w:szCs w:val="24"/>
        </w:rPr>
        <w:t xml:space="preserve"> sustainability, preservation and conservation of forest and nature. This study had been carried out in both the garden valley and the surrounding hilly forests.</w:t>
      </w:r>
    </w:p>
    <w:p w:rsidR="00090125" w:rsidRDefault="00090125" w:rsidP="002F1D8B">
      <w:pPr>
        <w:spacing w:after="0" w:line="360" w:lineRule="auto"/>
        <w:ind w:left="360"/>
        <w:jc w:val="both"/>
        <w:rPr>
          <w:rFonts w:cs="Calibri"/>
          <w:sz w:val="24"/>
          <w:szCs w:val="24"/>
        </w:rPr>
      </w:pPr>
    </w:p>
    <w:p w:rsidR="00DC500D" w:rsidRPr="00A30A54" w:rsidRDefault="00DC500D" w:rsidP="002F1D8B">
      <w:pPr>
        <w:spacing w:after="0" w:line="360" w:lineRule="auto"/>
        <w:ind w:left="360"/>
        <w:jc w:val="both"/>
        <w:rPr>
          <w:rFonts w:cs="Calibri"/>
          <w:sz w:val="24"/>
          <w:szCs w:val="24"/>
        </w:rPr>
      </w:pPr>
      <w:r w:rsidRPr="00A30A54">
        <w:rPr>
          <w:rFonts w:cs="Calibri"/>
          <w:sz w:val="24"/>
          <w:szCs w:val="24"/>
        </w:rPr>
        <w:t xml:space="preserve">The main purpose of the outdoor study in natural environment is often to expose teacher participants to use the real-world situations in teaching, at the same time to appreciate the beauty of nature, leading to instilling the desire to participate in nature conservation. This </w:t>
      </w:r>
      <w:r w:rsidR="002B0F09" w:rsidRPr="00A30A54">
        <w:rPr>
          <w:rFonts w:cs="Calibri"/>
          <w:sz w:val="24"/>
          <w:szCs w:val="24"/>
        </w:rPr>
        <w:t>study</w:t>
      </w:r>
      <w:r w:rsidRPr="00A30A54">
        <w:rPr>
          <w:rFonts w:cs="Calibri"/>
          <w:sz w:val="24"/>
          <w:szCs w:val="24"/>
        </w:rPr>
        <w:t xml:space="preserve"> nevertheless is </w:t>
      </w:r>
      <w:r w:rsidR="002F1D8B" w:rsidRPr="00A30A54">
        <w:rPr>
          <w:rFonts w:cs="Calibri"/>
          <w:sz w:val="24"/>
          <w:szCs w:val="24"/>
        </w:rPr>
        <w:t>focusing</w:t>
      </w:r>
      <w:r w:rsidRPr="00A30A54">
        <w:rPr>
          <w:rFonts w:cs="Calibri"/>
          <w:sz w:val="24"/>
          <w:szCs w:val="24"/>
        </w:rPr>
        <w:t xml:space="preserve"> on using problem solving approach to enhance STEM education. Specifically, the objectives of this study are:</w:t>
      </w:r>
    </w:p>
    <w:p w:rsidR="00DC500D" w:rsidRPr="00A30A54" w:rsidRDefault="00DC500D" w:rsidP="00A1503D">
      <w:pPr>
        <w:pStyle w:val="ListParagraph"/>
        <w:numPr>
          <w:ilvl w:val="0"/>
          <w:numId w:val="1"/>
        </w:numPr>
        <w:spacing w:after="0" w:line="360" w:lineRule="auto"/>
        <w:ind w:left="1080"/>
        <w:jc w:val="both"/>
        <w:rPr>
          <w:rFonts w:cs="Calibri"/>
          <w:sz w:val="24"/>
          <w:szCs w:val="24"/>
        </w:rPr>
      </w:pPr>
      <w:r w:rsidRPr="00A30A54">
        <w:rPr>
          <w:rFonts w:cs="Calibri"/>
          <w:sz w:val="24"/>
          <w:szCs w:val="24"/>
        </w:rPr>
        <w:t>To use problem solving skills to solve impromptu and authentic real-world problems during outdoor study at PBG;</w:t>
      </w:r>
    </w:p>
    <w:p w:rsidR="00DC500D" w:rsidRPr="002F1D8B" w:rsidRDefault="00DC500D" w:rsidP="00A1503D">
      <w:pPr>
        <w:pStyle w:val="ListParagraph"/>
        <w:numPr>
          <w:ilvl w:val="0"/>
          <w:numId w:val="1"/>
        </w:numPr>
        <w:spacing w:after="0" w:line="360" w:lineRule="auto"/>
        <w:ind w:left="1080"/>
        <w:jc w:val="both"/>
        <w:rPr>
          <w:rFonts w:cs="Calibri"/>
          <w:sz w:val="24"/>
          <w:szCs w:val="24"/>
        </w:rPr>
      </w:pPr>
      <w:r w:rsidRPr="00A30A54">
        <w:rPr>
          <w:rFonts w:cs="Calibri"/>
          <w:sz w:val="24"/>
          <w:szCs w:val="24"/>
        </w:rPr>
        <w:t>To enhance higher-order thinking skills by attempting in solving real-world problems</w:t>
      </w:r>
      <w:r w:rsidR="002F1D8B">
        <w:rPr>
          <w:rFonts w:cs="Calibri"/>
          <w:sz w:val="24"/>
          <w:szCs w:val="24"/>
        </w:rPr>
        <w:t xml:space="preserve"> </w:t>
      </w:r>
      <w:r w:rsidRPr="002F1D8B">
        <w:rPr>
          <w:rFonts w:cs="Calibri"/>
          <w:sz w:val="24"/>
          <w:szCs w:val="24"/>
        </w:rPr>
        <w:t>encountered in the outdoor study trip; and</w:t>
      </w:r>
    </w:p>
    <w:p w:rsidR="00DC500D" w:rsidRPr="00A30A54" w:rsidRDefault="00DC500D" w:rsidP="00A1503D">
      <w:pPr>
        <w:pStyle w:val="ListParagraph"/>
        <w:numPr>
          <w:ilvl w:val="0"/>
          <w:numId w:val="1"/>
        </w:numPr>
        <w:spacing w:after="0" w:line="360" w:lineRule="auto"/>
        <w:ind w:left="1080"/>
        <w:jc w:val="both"/>
        <w:rPr>
          <w:rFonts w:cs="Calibri"/>
          <w:sz w:val="24"/>
          <w:szCs w:val="24"/>
        </w:rPr>
      </w:pPr>
      <w:r w:rsidRPr="00A30A54">
        <w:rPr>
          <w:rFonts w:cs="Calibri"/>
          <w:sz w:val="24"/>
          <w:szCs w:val="24"/>
        </w:rPr>
        <w:lastRenderedPageBreak/>
        <w:t>To showcase the importance of working together to brainstorm and generate creative ideas, as well as collaboratively engaging in problem solving.</w:t>
      </w:r>
    </w:p>
    <w:p w:rsidR="00DC500D" w:rsidRPr="00A30A54" w:rsidRDefault="00DC500D" w:rsidP="002F1D8B">
      <w:pPr>
        <w:pStyle w:val="ListParagraph"/>
        <w:spacing w:after="0" w:line="360" w:lineRule="auto"/>
        <w:ind w:left="784"/>
        <w:jc w:val="both"/>
        <w:rPr>
          <w:rFonts w:cs="Calibri"/>
          <w:sz w:val="24"/>
          <w:szCs w:val="24"/>
        </w:rPr>
      </w:pPr>
    </w:p>
    <w:p w:rsidR="00DC500D" w:rsidRPr="00A30A54" w:rsidRDefault="00F47F12" w:rsidP="00A1503D">
      <w:pPr>
        <w:numPr>
          <w:ilvl w:val="0"/>
          <w:numId w:val="3"/>
        </w:numPr>
        <w:spacing w:after="160" w:line="360" w:lineRule="auto"/>
        <w:rPr>
          <w:rFonts w:cs="Calibri"/>
          <w:b/>
          <w:sz w:val="24"/>
          <w:szCs w:val="24"/>
        </w:rPr>
      </w:pPr>
      <w:r w:rsidRPr="00A30A54">
        <w:rPr>
          <w:rFonts w:cs="Calibri"/>
          <w:b/>
          <w:sz w:val="24"/>
          <w:szCs w:val="24"/>
        </w:rPr>
        <w:t>Conceptualizing</w:t>
      </w:r>
      <w:r w:rsidR="00DC500D" w:rsidRPr="00A30A54">
        <w:rPr>
          <w:rFonts w:cs="Calibri"/>
          <w:b/>
          <w:sz w:val="24"/>
          <w:szCs w:val="24"/>
        </w:rPr>
        <w:t xml:space="preserve"> STEM Education</w:t>
      </w:r>
      <w:r>
        <w:rPr>
          <w:rFonts w:cs="Calibri"/>
          <w:b/>
          <w:sz w:val="24"/>
          <w:szCs w:val="24"/>
        </w:rPr>
        <w:t xml:space="preserve"> :</w:t>
      </w:r>
    </w:p>
    <w:p w:rsidR="00DC500D" w:rsidRPr="00A30A54" w:rsidRDefault="00DC500D" w:rsidP="002F1D8B">
      <w:pPr>
        <w:spacing w:after="0" w:line="360" w:lineRule="auto"/>
        <w:ind w:left="360"/>
        <w:jc w:val="both"/>
        <w:rPr>
          <w:rFonts w:eastAsia="Times New Roman" w:cs="Calibri"/>
          <w:noProof/>
          <w:color w:val="000000"/>
          <w:sz w:val="24"/>
          <w:szCs w:val="24"/>
          <w:lang w:eastAsia="en-GB"/>
        </w:rPr>
      </w:pPr>
      <w:r w:rsidRPr="00A30A54">
        <w:rPr>
          <w:rFonts w:eastAsia="Times New Roman" w:cs="Calibri"/>
          <w:noProof/>
          <w:sz w:val="24"/>
          <w:szCs w:val="24"/>
          <w:lang w:eastAsia="en-GB"/>
        </w:rPr>
        <w:t xml:space="preserve">STEM, acronym for four discrete school subjects, namely Science, Technology, Engineering, and Mathematics are traditionally having </w:t>
      </w:r>
      <w:r w:rsidRPr="00A30A54">
        <w:rPr>
          <w:rFonts w:eastAsia="Times New Roman" w:cs="Calibri"/>
          <w:noProof/>
          <w:color w:val="000000"/>
          <w:sz w:val="24"/>
          <w:szCs w:val="24"/>
          <w:lang w:eastAsia="en-GB"/>
        </w:rPr>
        <w:t xml:space="preserve">its own distinct curiculum. However STEM education gives the connotations of variety of perspectives, </w:t>
      </w:r>
      <w:r w:rsidRPr="00A30A54">
        <w:rPr>
          <w:rFonts w:eastAsia="Times New Roman" w:cs="Calibri"/>
          <w:sz w:val="24"/>
          <w:szCs w:val="24"/>
          <w:lang w:eastAsia="en-MY"/>
        </w:rPr>
        <w:t>such as an amalgam of several school subjects, as a pedagogical approach, or as a set of practical skills (CDD, MOE Malaysia 2016).</w:t>
      </w:r>
    </w:p>
    <w:p w:rsidR="00DC500D" w:rsidRPr="00F47F12" w:rsidRDefault="00DC500D" w:rsidP="002F1D8B">
      <w:pPr>
        <w:spacing w:after="0" w:line="360" w:lineRule="auto"/>
        <w:jc w:val="both"/>
        <w:rPr>
          <w:rFonts w:eastAsia="Times New Roman" w:cs="Calibri"/>
          <w:noProof/>
          <w:color w:val="000000"/>
          <w:sz w:val="12"/>
          <w:szCs w:val="24"/>
          <w:lang w:eastAsia="en-GB"/>
        </w:rPr>
      </w:pPr>
      <w:r w:rsidRPr="00F47F12">
        <w:rPr>
          <w:rFonts w:eastAsia="Times New Roman" w:cs="Calibri"/>
          <w:noProof/>
          <w:color w:val="000000"/>
          <w:sz w:val="12"/>
          <w:szCs w:val="24"/>
          <w:lang w:eastAsia="en-GB"/>
        </w:rPr>
        <w:tab/>
      </w:r>
    </w:p>
    <w:p w:rsidR="00DC500D" w:rsidRDefault="00DC500D" w:rsidP="002F1D8B">
      <w:pPr>
        <w:spacing w:after="0" w:line="360" w:lineRule="auto"/>
        <w:ind w:left="360"/>
        <w:jc w:val="both"/>
        <w:rPr>
          <w:rFonts w:eastAsia="Times New Roman" w:cs="Calibri"/>
          <w:sz w:val="24"/>
          <w:szCs w:val="24"/>
          <w:lang w:eastAsia="en-MY"/>
        </w:rPr>
      </w:pPr>
      <w:r w:rsidRPr="00A30A54">
        <w:rPr>
          <w:rFonts w:eastAsia="Times New Roman" w:cs="Calibri"/>
          <w:noProof/>
          <w:color w:val="000000"/>
          <w:sz w:val="24"/>
          <w:szCs w:val="24"/>
          <w:lang w:eastAsia="en-GB"/>
        </w:rPr>
        <w:t>STEM as an amalgam of study  packages the Science and Technology disciplines into a single school subject.</w:t>
      </w:r>
      <w:r w:rsidR="002B0F09">
        <w:rPr>
          <w:rFonts w:eastAsia="Times New Roman" w:cs="Calibri"/>
          <w:noProof/>
          <w:color w:val="000000"/>
          <w:sz w:val="24"/>
          <w:szCs w:val="24"/>
          <w:lang w:eastAsia="en-GB"/>
        </w:rPr>
        <w:t xml:space="preserve"> </w:t>
      </w:r>
      <w:r w:rsidRPr="00A30A54">
        <w:rPr>
          <w:rFonts w:eastAsia="Times New Roman" w:cs="Calibri"/>
          <w:sz w:val="24"/>
          <w:szCs w:val="24"/>
          <w:lang w:eastAsia="en-MY"/>
        </w:rPr>
        <w:t>STEM as a pedagogical approach refers to a strategy of teaching and learning which applies STEM knowledge, skills and values to solving problems in the context of everyday life, community and societal issues.  This approach requires students to inquire, explore, solve problems, and make decisions to develop all-round STEM knowledge and skills. STEM knowledge comprises facts, ideas, concepts, principles and theories in STEM disciplines. STEM skills include science process skills,  science manipulative skills, computational thinking skills, mathematical process skills, engineering design thinking skills, ICT skills and other specific technical skills that are related to acquire the abilities and competencies to explore, investigate and solve problems, and to design and produce products. Stem values and ethics consist of the ethical guidelines, scientific attitudes and moral values. Examples of STEM values and ethics are rational thinking, objectivity, precision, risk-taking, persistence, commitment and adherence to laboratory rules and safety measures (</w:t>
      </w:r>
      <w:r w:rsidRPr="00A30A54">
        <w:rPr>
          <w:rFonts w:cs="Calibri"/>
          <w:bCs/>
          <w:sz w:val="24"/>
          <w:szCs w:val="24"/>
        </w:rPr>
        <w:t>IBE-UNESCO, 2017)</w:t>
      </w:r>
      <w:r w:rsidRPr="00A30A54">
        <w:rPr>
          <w:rFonts w:eastAsia="Times New Roman" w:cs="Calibri"/>
          <w:sz w:val="24"/>
          <w:szCs w:val="24"/>
          <w:lang w:eastAsia="en-MY"/>
        </w:rPr>
        <w:t xml:space="preserve">. </w:t>
      </w:r>
    </w:p>
    <w:p w:rsidR="00090125" w:rsidRPr="00A30A54" w:rsidRDefault="00090125" w:rsidP="002F1D8B">
      <w:pPr>
        <w:spacing w:after="0" w:line="360" w:lineRule="auto"/>
        <w:ind w:left="360"/>
        <w:jc w:val="both"/>
        <w:rPr>
          <w:rFonts w:eastAsia="Times New Roman" w:cs="Calibri"/>
          <w:sz w:val="24"/>
          <w:szCs w:val="24"/>
          <w:lang w:eastAsia="en-MY"/>
        </w:rPr>
      </w:pPr>
    </w:p>
    <w:p w:rsidR="00F47F12" w:rsidRPr="00F47F12" w:rsidRDefault="00F47F12" w:rsidP="002F1D8B">
      <w:pPr>
        <w:spacing w:after="0" w:line="360" w:lineRule="auto"/>
        <w:ind w:left="360"/>
        <w:jc w:val="both"/>
        <w:rPr>
          <w:rFonts w:eastAsia="Times New Roman" w:cs="Calibri"/>
          <w:sz w:val="2"/>
          <w:szCs w:val="24"/>
          <w:lang w:eastAsia="en-MY"/>
        </w:rPr>
      </w:pPr>
    </w:p>
    <w:p w:rsidR="00DC500D" w:rsidRPr="00A30A54" w:rsidRDefault="00DC500D" w:rsidP="002F1D8B">
      <w:pPr>
        <w:spacing w:after="0" w:line="360" w:lineRule="auto"/>
        <w:ind w:left="360"/>
        <w:jc w:val="both"/>
        <w:rPr>
          <w:rFonts w:eastAsia="Times New Roman" w:cs="Calibri"/>
          <w:sz w:val="24"/>
          <w:szCs w:val="24"/>
          <w:lang w:eastAsia="en-MY"/>
        </w:rPr>
      </w:pPr>
      <w:r w:rsidRPr="00A30A54">
        <w:rPr>
          <w:rFonts w:eastAsia="Times New Roman" w:cs="Calibri"/>
          <w:sz w:val="24"/>
          <w:szCs w:val="24"/>
          <w:lang w:eastAsia="en-MY"/>
        </w:rPr>
        <w:t>The focus of STEM education in this study is to engage students on scientific investigation and exploration as well as problem solving and innovation. Emphasis is on the importance of establishing learning and problem solving skills with real-world connections.</w:t>
      </w:r>
      <w:r w:rsidR="002B0F09">
        <w:rPr>
          <w:rFonts w:eastAsia="Times New Roman" w:cs="Calibri"/>
          <w:sz w:val="24"/>
          <w:szCs w:val="24"/>
          <w:lang w:eastAsia="en-MY"/>
        </w:rPr>
        <w:t xml:space="preserve"> </w:t>
      </w:r>
      <w:r w:rsidRPr="00A30A54">
        <w:rPr>
          <w:rFonts w:eastAsia="Times New Roman" w:cs="Calibri"/>
          <w:sz w:val="24"/>
          <w:szCs w:val="24"/>
          <w:lang w:eastAsia="en-MY"/>
        </w:rPr>
        <w:t xml:space="preserve">Figure 1 illustrates the conceptual framework of the application of STEM knowledge and skills in an </w:t>
      </w:r>
      <w:r w:rsidRPr="00A30A54">
        <w:rPr>
          <w:rFonts w:eastAsia="Times New Roman" w:cs="Calibri"/>
          <w:sz w:val="24"/>
          <w:szCs w:val="24"/>
          <w:lang w:eastAsia="en-MY"/>
        </w:rPr>
        <w:lastRenderedPageBreak/>
        <w:t>integrative interdisciplinary (STEM)approach to solve real-life problems in this outdoor study.</w:t>
      </w:r>
    </w:p>
    <w:p w:rsidR="00DC500D" w:rsidRPr="00A30A54" w:rsidRDefault="00DC500D" w:rsidP="00DC500D">
      <w:pPr>
        <w:spacing w:after="0" w:line="240" w:lineRule="auto"/>
        <w:jc w:val="both"/>
        <w:rPr>
          <w:rFonts w:cs="Calibri"/>
          <w:sz w:val="24"/>
          <w:szCs w:val="24"/>
          <w:shd w:val="clear" w:color="auto" w:fill="FFFFFF"/>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9"/>
        <w:gridCol w:w="926"/>
        <w:gridCol w:w="1531"/>
        <w:gridCol w:w="712"/>
        <w:gridCol w:w="1882"/>
        <w:gridCol w:w="926"/>
        <w:gridCol w:w="1922"/>
      </w:tblGrid>
      <w:tr w:rsidR="00DC500D" w:rsidRPr="00A30A54" w:rsidTr="005146F3">
        <w:trPr>
          <w:trHeight w:val="242"/>
        </w:trPr>
        <w:tc>
          <w:tcPr>
            <w:tcW w:w="1159" w:type="dxa"/>
            <w:tcBorders>
              <w:top w:val="single" w:sz="4" w:space="0" w:color="auto"/>
              <w:left w:val="single" w:sz="4" w:space="0" w:color="auto"/>
              <w:bottom w:val="single" w:sz="4" w:space="0" w:color="auto"/>
              <w:right w:val="nil"/>
            </w:tcBorders>
          </w:tcPr>
          <w:p w:rsidR="00DC500D" w:rsidRPr="00A30A54" w:rsidRDefault="00DC500D" w:rsidP="005146F3">
            <w:pPr>
              <w:spacing w:after="0" w:line="240" w:lineRule="auto"/>
              <w:jc w:val="both"/>
              <w:rPr>
                <w:rFonts w:cs="Calibri"/>
                <w:b/>
                <w:sz w:val="24"/>
                <w:szCs w:val="24"/>
                <w:shd w:val="clear" w:color="auto" w:fill="FFFFFF"/>
                <w:lang w:val="en-MY"/>
              </w:rPr>
            </w:pPr>
            <w:r w:rsidRPr="00A30A54">
              <w:rPr>
                <w:rFonts w:cs="Calibri"/>
                <w:b/>
                <w:sz w:val="24"/>
                <w:szCs w:val="24"/>
                <w:shd w:val="clear" w:color="auto" w:fill="FFFFFF"/>
                <w:lang w:val="en-MY"/>
              </w:rPr>
              <w:t>Acronym</w:t>
            </w:r>
          </w:p>
        </w:tc>
        <w:tc>
          <w:tcPr>
            <w:tcW w:w="926" w:type="dxa"/>
            <w:tcBorders>
              <w:top w:val="single" w:sz="4" w:space="0" w:color="auto"/>
              <w:left w:val="nil"/>
              <w:bottom w:val="single" w:sz="4" w:space="0" w:color="auto"/>
              <w:right w:val="nil"/>
            </w:tcBorders>
          </w:tcPr>
          <w:p w:rsidR="00DC500D" w:rsidRPr="00A30A54" w:rsidRDefault="00DC500D" w:rsidP="005146F3">
            <w:pPr>
              <w:spacing w:after="0" w:line="240" w:lineRule="auto"/>
              <w:jc w:val="both"/>
              <w:rPr>
                <w:rFonts w:cs="Calibri"/>
                <w:b/>
                <w:sz w:val="24"/>
                <w:szCs w:val="24"/>
                <w:shd w:val="clear" w:color="auto" w:fill="FFFFFF"/>
                <w:lang w:val="en-MY"/>
              </w:rPr>
            </w:pPr>
          </w:p>
        </w:tc>
        <w:tc>
          <w:tcPr>
            <w:tcW w:w="1531" w:type="dxa"/>
            <w:tcBorders>
              <w:top w:val="single" w:sz="4" w:space="0" w:color="auto"/>
              <w:left w:val="nil"/>
              <w:bottom w:val="single" w:sz="4" w:space="0" w:color="auto"/>
              <w:right w:val="nil"/>
            </w:tcBorders>
          </w:tcPr>
          <w:p w:rsidR="00DC500D" w:rsidRPr="00A30A54" w:rsidRDefault="00DC500D" w:rsidP="005146F3">
            <w:pPr>
              <w:spacing w:after="0" w:line="240" w:lineRule="auto"/>
              <w:jc w:val="both"/>
              <w:rPr>
                <w:rFonts w:cs="Calibri"/>
                <w:b/>
                <w:sz w:val="24"/>
                <w:szCs w:val="24"/>
                <w:shd w:val="clear" w:color="auto" w:fill="FFFFFF"/>
                <w:lang w:val="en-MY"/>
              </w:rPr>
            </w:pPr>
            <w:r w:rsidRPr="00A30A54">
              <w:rPr>
                <w:rFonts w:cs="Calibri"/>
                <w:b/>
                <w:sz w:val="24"/>
                <w:szCs w:val="24"/>
                <w:shd w:val="clear" w:color="auto" w:fill="FFFFFF"/>
                <w:lang w:val="en-MY"/>
              </w:rPr>
              <w:t>Fields</w:t>
            </w:r>
          </w:p>
        </w:tc>
        <w:tc>
          <w:tcPr>
            <w:tcW w:w="712" w:type="dxa"/>
            <w:tcBorders>
              <w:top w:val="single" w:sz="4" w:space="0" w:color="auto"/>
              <w:left w:val="nil"/>
              <w:bottom w:val="single" w:sz="4" w:space="0" w:color="auto"/>
              <w:right w:val="nil"/>
            </w:tcBorders>
          </w:tcPr>
          <w:p w:rsidR="00DC500D" w:rsidRPr="00A30A54" w:rsidRDefault="00DC500D" w:rsidP="005146F3">
            <w:pPr>
              <w:spacing w:after="0" w:line="240" w:lineRule="auto"/>
              <w:jc w:val="both"/>
              <w:rPr>
                <w:rFonts w:cs="Calibri"/>
                <w:b/>
                <w:sz w:val="24"/>
                <w:szCs w:val="24"/>
                <w:shd w:val="clear" w:color="auto" w:fill="FFFFFF"/>
                <w:lang w:val="en-MY"/>
              </w:rPr>
            </w:pPr>
          </w:p>
        </w:tc>
        <w:tc>
          <w:tcPr>
            <w:tcW w:w="1882" w:type="dxa"/>
            <w:tcBorders>
              <w:top w:val="single" w:sz="4" w:space="0" w:color="auto"/>
              <w:left w:val="nil"/>
              <w:bottom w:val="single" w:sz="4" w:space="0" w:color="auto"/>
              <w:right w:val="nil"/>
            </w:tcBorders>
          </w:tcPr>
          <w:p w:rsidR="00DC500D" w:rsidRPr="00A30A54" w:rsidRDefault="00DC500D" w:rsidP="005146F3">
            <w:pPr>
              <w:spacing w:after="0" w:line="240" w:lineRule="auto"/>
              <w:jc w:val="both"/>
              <w:rPr>
                <w:rFonts w:cs="Calibri"/>
                <w:b/>
                <w:sz w:val="24"/>
                <w:szCs w:val="24"/>
                <w:shd w:val="clear" w:color="auto" w:fill="FFFFFF"/>
                <w:lang w:val="en-MY"/>
              </w:rPr>
            </w:pPr>
            <w:r w:rsidRPr="00A30A54">
              <w:rPr>
                <w:rFonts w:cs="Calibri"/>
                <w:b/>
                <w:sz w:val="24"/>
                <w:szCs w:val="24"/>
                <w:shd w:val="clear" w:color="auto" w:fill="FFFFFF"/>
                <w:lang w:val="en-MY"/>
              </w:rPr>
              <w:t>Key ideas</w:t>
            </w:r>
          </w:p>
        </w:tc>
        <w:tc>
          <w:tcPr>
            <w:tcW w:w="926" w:type="dxa"/>
            <w:tcBorders>
              <w:top w:val="single" w:sz="4" w:space="0" w:color="auto"/>
              <w:left w:val="nil"/>
              <w:bottom w:val="single" w:sz="4" w:space="0" w:color="auto"/>
              <w:right w:val="nil"/>
            </w:tcBorders>
          </w:tcPr>
          <w:p w:rsidR="00DC500D" w:rsidRPr="00A30A54" w:rsidRDefault="00DC500D" w:rsidP="005146F3">
            <w:pPr>
              <w:spacing w:after="0" w:line="240" w:lineRule="auto"/>
              <w:jc w:val="both"/>
              <w:rPr>
                <w:rFonts w:cs="Calibri"/>
                <w:b/>
                <w:sz w:val="24"/>
                <w:szCs w:val="24"/>
                <w:shd w:val="clear" w:color="auto" w:fill="FFFFFF"/>
                <w:lang w:val="en-MY"/>
              </w:rPr>
            </w:pPr>
          </w:p>
        </w:tc>
        <w:tc>
          <w:tcPr>
            <w:tcW w:w="1922" w:type="dxa"/>
            <w:tcBorders>
              <w:top w:val="single" w:sz="4" w:space="0" w:color="auto"/>
              <w:left w:val="nil"/>
              <w:bottom w:val="single" w:sz="4" w:space="0" w:color="auto"/>
              <w:right w:val="single" w:sz="4" w:space="0" w:color="auto"/>
            </w:tcBorders>
          </w:tcPr>
          <w:p w:rsidR="00DC500D" w:rsidRPr="00A30A54" w:rsidRDefault="00DC500D" w:rsidP="005146F3">
            <w:pPr>
              <w:spacing w:after="0" w:line="240" w:lineRule="auto"/>
              <w:jc w:val="both"/>
              <w:rPr>
                <w:rFonts w:cs="Calibri"/>
                <w:b/>
                <w:sz w:val="24"/>
                <w:szCs w:val="24"/>
                <w:shd w:val="clear" w:color="auto" w:fill="FFFFFF"/>
                <w:lang w:val="en-MY"/>
              </w:rPr>
            </w:pPr>
            <w:r w:rsidRPr="00A30A54">
              <w:rPr>
                <w:rFonts w:cs="Calibri"/>
                <w:b/>
                <w:sz w:val="24"/>
                <w:szCs w:val="24"/>
                <w:shd w:val="clear" w:color="auto" w:fill="FFFFFF"/>
                <w:lang w:val="en-MY"/>
              </w:rPr>
              <w:t>Interdisciplinary</w:t>
            </w:r>
          </w:p>
        </w:tc>
      </w:tr>
      <w:tr w:rsidR="00DC500D" w:rsidRPr="00A30A54" w:rsidTr="005146F3">
        <w:trPr>
          <w:trHeight w:val="115"/>
        </w:trPr>
        <w:tc>
          <w:tcPr>
            <w:tcW w:w="1159" w:type="dxa"/>
            <w:tcBorders>
              <w:top w:val="single" w:sz="4" w:space="0" w:color="auto"/>
              <w:left w:val="single" w:sz="4" w:space="0" w:color="auto"/>
              <w:bottom w:val="nil"/>
              <w:right w:val="nil"/>
            </w:tcBorders>
          </w:tcPr>
          <w:p w:rsidR="00DC500D" w:rsidRPr="00A30A54" w:rsidRDefault="00DC500D" w:rsidP="005146F3">
            <w:pPr>
              <w:spacing w:after="0" w:line="240" w:lineRule="auto"/>
              <w:jc w:val="both"/>
              <w:rPr>
                <w:rFonts w:cs="Calibri"/>
                <w:sz w:val="24"/>
                <w:szCs w:val="24"/>
                <w:shd w:val="clear" w:color="auto" w:fill="FFFFFF"/>
                <w:lang w:val="en-MY"/>
              </w:rPr>
            </w:pPr>
          </w:p>
        </w:tc>
        <w:tc>
          <w:tcPr>
            <w:tcW w:w="926" w:type="dxa"/>
            <w:tcBorders>
              <w:top w:val="single" w:sz="4" w:space="0" w:color="auto"/>
              <w:left w:val="nil"/>
              <w:bottom w:val="nil"/>
              <w:right w:val="nil"/>
            </w:tcBorders>
          </w:tcPr>
          <w:p w:rsidR="00DC500D" w:rsidRPr="00A30A54" w:rsidRDefault="00DC500D" w:rsidP="005146F3">
            <w:pPr>
              <w:spacing w:after="0" w:line="240" w:lineRule="auto"/>
              <w:jc w:val="both"/>
              <w:rPr>
                <w:rFonts w:cs="Calibri"/>
                <w:sz w:val="24"/>
                <w:szCs w:val="24"/>
                <w:shd w:val="clear" w:color="auto" w:fill="FFFFFF"/>
                <w:lang w:val="en-MY"/>
              </w:rPr>
            </w:pPr>
          </w:p>
        </w:tc>
        <w:tc>
          <w:tcPr>
            <w:tcW w:w="1531" w:type="dxa"/>
            <w:tcBorders>
              <w:top w:val="single" w:sz="4" w:space="0" w:color="auto"/>
              <w:left w:val="nil"/>
              <w:bottom w:val="single" w:sz="4" w:space="0" w:color="auto"/>
              <w:right w:val="nil"/>
            </w:tcBorders>
          </w:tcPr>
          <w:p w:rsidR="00DC500D" w:rsidRPr="00A30A54" w:rsidRDefault="00DC500D" w:rsidP="005146F3">
            <w:pPr>
              <w:spacing w:after="0" w:line="240" w:lineRule="auto"/>
              <w:jc w:val="both"/>
              <w:rPr>
                <w:rFonts w:cs="Calibri"/>
                <w:sz w:val="24"/>
                <w:szCs w:val="24"/>
                <w:shd w:val="clear" w:color="auto" w:fill="FFFFFF"/>
                <w:lang w:val="en-MY"/>
              </w:rPr>
            </w:pPr>
          </w:p>
        </w:tc>
        <w:tc>
          <w:tcPr>
            <w:tcW w:w="712" w:type="dxa"/>
            <w:tcBorders>
              <w:top w:val="single" w:sz="4" w:space="0" w:color="auto"/>
              <w:left w:val="nil"/>
              <w:bottom w:val="nil"/>
              <w:right w:val="nil"/>
            </w:tcBorders>
          </w:tcPr>
          <w:p w:rsidR="00DC500D" w:rsidRPr="00A30A54" w:rsidRDefault="00DC500D" w:rsidP="005146F3">
            <w:pPr>
              <w:spacing w:after="0" w:line="240" w:lineRule="auto"/>
              <w:jc w:val="both"/>
              <w:rPr>
                <w:rFonts w:cs="Calibri"/>
                <w:sz w:val="24"/>
                <w:szCs w:val="24"/>
                <w:shd w:val="clear" w:color="auto" w:fill="FFFFFF"/>
                <w:lang w:val="en-MY"/>
              </w:rPr>
            </w:pPr>
          </w:p>
        </w:tc>
        <w:tc>
          <w:tcPr>
            <w:tcW w:w="1882" w:type="dxa"/>
            <w:tcBorders>
              <w:top w:val="single" w:sz="4" w:space="0" w:color="auto"/>
              <w:left w:val="nil"/>
              <w:bottom w:val="single" w:sz="4" w:space="0" w:color="auto"/>
              <w:right w:val="nil"/>
            </w:tcBorders>
          </w:tcPr>
          <w:p w:rsidR="00DC500D" w:rsidRPr="00A30A54" w:rsidRDefault="00DC500D" w:rsidP="005146F3">
            <w:pPr>
              <w:spacing w:after="0" w:line="240" w:lineRule="auto"/>
              <w:jc w:val="both"/>
              <w:rPr>
                <w:rFonts w:cs="Calibri"/>
                <w:sz w:val="24"/>
                <w:szCs w:val="24"/>
                <w:shd w:val="clear" w:color="auto" w:fill="FFFFFF"/>
                <w:lang w:val="en-MY"/>
              </w:rPr>
            </w:pPr>
          </w:p>
        </w:tc>
        <w:tc>
          <w:tcPr>
            <w:tcW w:w="926" w:type="dxa"/>
            <w:tcBorders>
              <w:top w:val="single" w:sz="4" w:space="0" w:color="auto"/>
              <w:left w:val="nil"/>
              <w:bottom w:val="nil"/>
              <w:right w:val="nil"/>
            </w:tcBorders>
          </w:tcPr>
          <w:p w:rsidR="00DC500D" w:rsidRPr="00A30A54" w:rsidRDefault="00DC500D" w:rsidP="005146F3">
            <w:pPr>
              <w:spacing w:after="0" w:line="240" w:lineRule="auto"/>
              <w:jc w:val="both"/>
              <w:rPr>
                <w:rFonts w:cs="Calibri"/>
                <w:sz w:val="24"/>
                <w:szCs w:val="24"/>
                <w:shd w:val="clear" w:color="auto" w:fill="FFFFFF"/>
                <w:lang w:val="en-MY"/>
              </w:rPr>
            </w:pPr>
          </w:p>
        </w:tc>
        <w:tc>
          <w:tcPr>
            <w:tcW w:w="1922" w:type="dxa"/>
            <w:tcBorders>
              <w:top w:val="single" w:sz="4" w:space="0" w:color="auto"/>
              <w:left w:val="nil"/>
              <w:bottom w:val="nil"/>
              <w:right w:val="single" w:sz="4" w:space="0" w:color="auto"/>
            </w:tcBorders>
          </w:tcPr>
          <w:p w:rsidR="00DC500D" w:rsidRPr="00A30A54" w:rsidRDefault="00DC500D" w:rsidP="005146F3">
            <w:pPr>
              <w:spacing w:after="0" w:line="240" w:lineRule="auto"/>
              <w:jc w:val="both"/>
              <w:rPr>
                <w:rFonts w:cs="Calibri"/>
                <w:sz w:val="24"/>
                <w:szCs w:val="24"/>
                <w:shd w:val="clear" w:color="auto" w:fill="FFFFFF"/>
                <w:lang w:val="en-MY"/>
              </w:rPr>
            </w:pPr>
          </w:p>
        </w:tc>
      </w:tr>
      <w:tr w:rsidR="00DC500D" w:rsidRPr="00A30A54" w:rsidTr="005146F3">
        <w:trPr>
          <w:trHeight w:val="945"/>
        </w:trPr>
        <w:tc>
          <w:tcPr>
            <w:tcW w:w="1159" w:type="dxa"/>
            <w:tcBorders>
              <w:top w:val="nil"/>
              <w:left w:val="single" w:sz="4" w:space="0" w:color="auto"/>
              <w:bottom w:val="nil"/>
              <w:right w:val="nil"/>
            </w:tcBorders>
          </w:tcPr>
          <w:p w:rsidR="00DC500D" w:rsidRPr="00A30A54" w:rsidRDefault="00DC500D" w:rsidP="005146F3">
            <w:pPr>
              <w:spacing w:after="0" w:line="240" w:lineRule="auto"/>
              <w:jc w:val="both"/>
              <w:rPr>
                <w:rFonts w:cs="Calibri"/>
                <w:sz w:val="24"/>
                <w:szCs w:val="24"/>
                <w:shd w:val="clear" w:color="auto" w:fill="FFFFFF"/>
                <w:lang w:val="en-MY"/>
              </w:rPr>
            </w:pPr>
          </w:p>
        </w:tc>
        <w:tc>
          <w:tcPr>
            <w:tcW w:w="926" w:type="dxa"/>
            <w:tcBorders>
              <w:top w:val="nil"/>
              <w:left w:val="nil"/>
              <w:bottom w:val="nil"/>
              <w:right w:val="single" w:sz="4" w:space="0" w:color="auto"/>
            </w:tcBorders>
          </w:tcPr>
          <w:p w:rsidR="00DC500D" w:rsidRPr="00A30A54" w:rsidRDefault="00DC500D" w:rsidP="005146F3">
            <w:pPr>
              <w:spacing w:after="0" w:line="240" w:lineRule="auto"/>
              <w:jc w:val="both"/>
              <w:rPr>
                <w:rFonts w:cs="Calibri"/>
                <w:sz w:val="24"/>
                <w:szCs w:val="24"/>
                <w:highlight w:val="black"/>
                <w:shd w:val="clear" w:color="auto" w:fill="FFFFFF"/>
                <w:lang w:val="en-MY"/>
              </w:rPr>
            </w:pPr>
          </w:p>
        </w:tc>
        <w:tc>
          <w:tcPr>
            <w:tcW w:w="1531" w:type="dxa"/>
            <w:tcBorders>
              <w:top w:val="single" w:sz="4" w:space="0" w:color="auto"/>
              <w:left w:val="single" w:sz="4" w:space="0" w:color="auto"/>
              <w:bottom w:val="single" w:sz="4" w:space="0" w:color="auto"/>
              <w:right w:val="single" w:sz="4" w:space="0" w:color="auto"/>
            </w:tcBorders>
            <w:shd w:val="clear" w:color="auto" w:fill="BFBFBF"/>
          </w:tcPr>
          <w:p w:rsidR="00DC500D" w:rsidRPr="00A30A54" w:rsidRDefault="00DC500D" w:rsidP="005146F3">
            <w:pPr>
              <w:spacing w:after="0" w:line="240" w:lineRule="auto"/>
              <w:jc w:val="both"/>
              <w:rPr>
                <w:rFonts w:cs="Calibri"/>
                <w:sz w:val="24"/>
                <w:szCs w:val="24"/>
                <w:shd w:val="clear" w:color="auto" w:fill="FFFFFF"/>
                <w:lang w:val="en-MY"/>
              </w:rPr>
            </w:pPr>
            <w:r w:rsidRPr="00A30A54">
              <w:rPr>
                <w:rFonts w:eastAsia="Times New Roman" w:cs="Calibri"/>
                <w:sz w:val="24"/>
                <w:szCs w:val="24"/>
                <w:lang w:val="en-MY" w:eastAsia="en-GB"/>
              </w:rPr>
              <w:t>Science</w:t>
            </w:r>
          </w:p>
        </w:tc>
        <w:tc>
          <w:tcPr>
            <w:tcW w:w="712" w:type="dxa"/>
            <w:tcBorders>
              <w:top w:val="nil"/>
              <w:left w:val="single" w:sz="4" w:space="0" w:color="auto"/>
              <w:bottom w:val="nil"/>
              <w:right w:val="single" w:sz="4" w:space="0" w:color="auto"/>
            </w:tcBorders>
          </w:tcPr>
          <w:p w:rsidR="00DC500D" w:rsidRPr="00A30A54" w:rsidRDefault="00883EF8" w:rsidP="005146F3">
            <w:pPr>
              <w:spacing w:after="0" w:line="240" w:lineRule="auto"/>
              <w:jc w:val="both"/>
              <w:rPr>
                <w:rFonts w:cs="Calibri"/>
                <w:sz w:val="24"/>
                <w:szCs w:val="24"/>
                <w:shd w:val="clear" w:color="auto" w:fill="FFFFFF"/>
                <w:lang w:val="en-MY"/>
              </w:rPr>
            </w:pPr>
            <w:r>
              <w:rPr>
                <w:rFonts w:cs="Calibri"/>
                <w:noProof/>
                <w:sz w:val="24"/>
                <w:szCs w:val="24"/>
                <w:lang w:eastAsia="en-GB"/>
              </w:rPr>
              <w:pict>
                <v:shapetype id="_x0000_t32" coordsize="21600,21600" o:spt="32" o:oned="t" path="m,l21600,21600e" filled="f">
                  <v:path arrowok="t" fillok="f" o:connecttype="none"/>
                  <o:lock v:ext="edit" shapetype="t"/>
                </v:shapetype>
                <v:shape id="Straight Arrow Connector 36" o:spid="_x0000_s1030" type="#_x0000_t32" style="position:absolute;left:0;text-align:left;margin-left:-4.6pt;margin-top:16.9pt;width:36pt;height:1.05pt;flip:y;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" strokecolor="#5b9bd5" strokeweight=".5pt">
                  <v:stroke endarrow="block" joinstyle="miter"/>
                </v:shape>
              </w:pict>
            </w:r>
          </w:p>
        </w:tc>
        <w:tc>
          <w:tcPr>
            <w:tcW w:w="1882" w:type="dxa"/>
            <w:tcBorders>
              <w:top w:val="single" w:sz="4" w:space="0" w:color="auto"/>
              <w:left w:val="single" w:sz="4" w:space="0" w:color="auto"/>
              <w:bottom w:val="single" w:sz="4" w:space="0" w:color="auto"/>
              <w:right w:val="single" w:sz="4" w:space="0" w:color="auto"/>
            </w:tcBorders>
            <w:shd w:val="clear" w:color="auto" w:fill="BFBFBF"/>
          </w:tcPr>
          <w:p w:rsidR="00DC500D" w:rsidRPr="00A30A54" w:rsidRDefault="00883EF8" w:rsidP="005146F3">
            <w:pPr>
              <w:spacing w:after="0" w:line="240" w:lineRule="auto"/>
              <w:jc w:val="both"/>
              <w:rPr>
                <w:rFonts w:cs="Calibri"/>
                <w:sz w:val="24"/>
                <w:szCs w:val="24"/>
                <w:shd w:val="clear" w:color="auto" w:fill="FFFFFF"/>
                <w:lang w:val="en-MY"/>
              </w:rPr>
            </w:pPr>
            <w:r>
              <w:rPr>
                <w:rFonts w:cs="Calibri"/>
                <w:noProof/>
                <w:sz w:val="24"/>
                <w:szCs w:val="24"/>
                <w:lang w:eastAsia="en-GB"/>
              </w:rPr>
              <w:pict>
                <v:shape id="Straight Arrow Connector 40" o:spid="_x0000_s1034" type="#_x0000_t32" style="position:absolute;left:0;text-align:left;margin-left:74.8pt;margin-top:13.7pt;width:45.65pt;height:53.2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" strokecolor="#5b9bd5" strokeweight=".5pt">
                  <v:stroke endarrow="block" joinstyle="miter"/>
                </v:shape>
              </w:pict>
            </w:r>
            <w:r w:rsidR="00DC500D" w:rsidRPr="00A30A54">
              <w:rPr>
                <w:rFonts w:cs="Calibri"/>
                <w:sz w:val="24"/>
                <w:szCs w:val="24"/>
                <w:highlight w:val="lightGray"/>
                <w:shd w:val="clear" w:color="auto" w:fill="FFFFFF"/>
                <w:lang w:val="en-MY"/>
              </w:rPr>
              <w:t>Investigating nature to acquire knowledge</w:t>
            </w:r>
          </w:p>
        </w:tc>
        <w:tc>
          <w:tcPr>
            <w:tcW w:w="926" w:type="dxa"/>
            <w:tcBorders>
              <w:top w:val="nil"/>
              <w:left w:val="single" w:sz="4" w:space="0" w:color="auto"/>
              <w:bottom w:val="nil"/>
              <w:right w:val="nil"/>
            </w:tcBorders>
          </w:tcPr>
          <w:p w:rsidR="00DC500D" w:rsidRPr="00A30A54" w:rsidRDefault="00DC500D" w:rsidP="005146F3">
            <w:pPr>
              <w:spacing w:after="0" w:line="240" w:lineRule="auto"/>
              <w:jc w:val="both"/>
              <w:rPr>
                <w:rFonts w:cs="Calibri"/>
                <w:sz w:val="24"/>
                <w:szCs w:val="24"/>
                <w:shd w:val="clear" w:color="auto" w:fill="FFFFFF"/>
                <w:lang w:val="en-MY"/>
              </w:rPr>
            </w:pPr>
          </w:p>
        </w:tc>
        <w:tc>
          <w:tcPr>
            <w:tcW w:w="1922" w:type="dxa"/>
            <w:tcBorders>
              <w:top w:val="nil"/>
              <w:left w:val="nil"/>
              <w:bottom w:val="nil"/>
              <w:right w:val="single" w:sz="4" w:space="0" w:color="auto"/>
            </w:tcBorders>
          </w:tcPr>
          <w:p w:rsidR="00DC500D" w:rsidRPr="00A30A54" w:rsidRDefault="00DC500D" w:rsidP="005146F3">
            <w:pPr>
              <w:spacing w:after="0" w:line="240" w:lineRule="auto"/>
              <w:jc w:val="both"/>
              <w:rPr>
                <w:rFonts w:cs="Calibri"/>
                <w:sz w:val="24"/>
                <w:szCs w:val="24"/>
                <w:shd w:val="clear" w:color="auto" w:fill="FFFFFF"/>
                <w:lang w:val="en-MY"/>
              </w:rPr>
            </w:pPr>
          </w:p>
        </w:tc>
      </w:tr>
      <w:tr w:rsidR="00DC500D" w:rsidRPr="00A30A54" w:rsidTr="005146F3">
        <w:trPr>
          <w:trHeight w:val="229"/>
        </w:trPr>
        <w:tc>
          <w:tcPr>
            <w:tcW w:w="1159" w:type="dxa"/>
            <w:tcBorders>
              <w:top w:val="nil"/>
              <w:left w:val="single" w:sz="4" w:space="0" w:color="auto"/>
              <w:bottom w:val="nil"/>
              <w:right w:val="nil"/>
            </w:tcBorders>
          </w:tcPr>
          <w:p w:rsidR="00DC500D" w:rsidRPr="00A30A54" w:rsidRDefault="00DC500D" w:rsidP="005146F3">
            <w:pPr>
              <w:spacing w:after="0" w:line="240" w:lineRule="auto"/>
              <w:jc w:val="both"/>
              <w:rPr>
                <w:rFonts w:cs="Calibri"/>
                <w:sz w:val="24"/>
                <w:szCs w:val="24"/>
                <w:shd w:val="clear" w:color="auto" w:fill="FFFFFF"/>
                <w:lang w:val="en-MY"/>
              </w:rPr>
            </w:pPr>
          </w:p>
        </w:tc>
        <w:tc>
          <w:tcPr>
            <w:tcW w:w="926" w:type="dxa"/>
            <w:tcBorders>
              <w:top w:val="nil"/>
              <w:left w:val="nil"/>
              <w:bottom w:val="nil"/>
              <w:right w:val="nil"/>
            </w:tcBorders>
          </w:tcPr>
          <w:p w:rsidR="00DC500D" w:rsidRPr="00A30A54" w:rsidRDefault="00DC500D" w:rsidP="005146F3">
            <w:pPr>
              <w:spacing w:after="0" w:line="240" w:lineRule="auto"/>
              <w:jc w:val="both"/>
              <w:rPr>
                <w:rFonts w:cs="Calibri"/>
                <w:sz w:val="24"/>
                <w:szCs w:val="24"/>
                <w:highlight w:val="black"/>
                <w:shd w:val="clear" w:color="auto" w:fill="FFFFFF"/>
                <w:lang w:val="en-MY"/>
              </w:rPr>
            </w:pPr>
          </w:p>
        </w:tc>
        <w:tc>
          <w:tcPr>
            <w:tcW w:w="1531" w:type="dxa"/>
            <w:tcBorders>
              <w:top w:val="single" w:sz="4" w:space="0" w:color="auto"/>
              <w:left w:val="nil"/>
              <w:bottom w:val="single" w:sz="4" w:space="0" w:color="auto"/>
              <w:right w:val="nil"/>
            </w:tcBorders>
          </w:tcPr>
          <w:p w:rsidR="00DC500D" w:rsidRPr="00A30A54" w:rsidRDefault="00DC500D" w:rsidP="005146F3">
            <w:pPr>
              <w:spacing w:after="0" w:line="240" w:lineRule="auto"/>
              <w:jc w:val="both"/>
              <w:rPr>
                <w:rFonts w:eastAsia="Times New Roman" w:cs="Calibri"/>
                <w:sz w:val="24"/>
                <w:szCs w:val="24"/>
                <w:lang w:val="en-MY" w:eastAsia="en-GB"/>
              </w:rPr>
            </w:pPr>
          </w:p>
        </w:tc>
        <w:tc>
          <w:tcPr>
            <w:tcW w:w="712" w:type="dxa"/>
            <w:tcBorders>
              <w:top w:val="nil"/>
              <w:left w:val="nil"/>
              <w:bottom w:val="nil"/>
              <w:right w:val="nil"/>
            </w:tcBorders>
          </w:tcPr>
          <w:p w:rsidR="00DC500D" w:rsidRPr="00A30A54" w:rsidRDefault="00DC500D" w:rsidP="005146F3">
            <w:pPr>
              <w:spacing w:after="0" w:line="240" w:lineRule="auto"/>
              <w:jc w:val="both"/>
              <w:rPr>
                <w:rFonts w:cs="Calibri"/>
                <w:sz w:val="24"/>
                <w:szCs w:val="24"/>
                <w:shd w:val="clear" w:color="auto" w:fill="FFFFFF"/>
                <w:lang w:val="en-MY"/>
              </w:rPr>
            </w:pPr>
          </w:p>
        </w:tc>
        <w:tc>
          <w:tcPr>
            <w:tcW w:w="1882" w:type="dxa"/>
            <w:tcBorders>
              <w:top w:val="single" w:sz="4" w:space="0" w:color="auto"/>
              <w:left w:val="nil"/>
              <w:bottom w:val="single" w:sz="4" w:space="0" w:color="auto"/>
              <w:right w:val="nil"/>
            </w:tcBorders>
          </w:tcPr>
          <w:p w:rsidR="00DC500D" w:rsidRPr="00A30A54" w:rsidRDefault="00DC500D" w:rsidP="005146F3">
            <w:pPr>
              <w:spacing w:after="0" w:line="240" w:lineRule="auto"/>
              <w:jc w:val="both"/>
              <w:rPr>
                <w:rFonts w:cs="Calibri"/>
                <w:sz w:val="24"/>
                <w:szCs w:val="24"/>
                <w:shd w:val="clear" w:color="auto" w:fill="FFFFFF"/>
                <w:lang w:val="en-MY"/>
              </w:rPr>
            </w:pPr>
          </w:p>
        </w:tc>
        <w:tc>
          <w:tcPr>
            <w:tcW w:w="926" w:type="dxa"/>
            <w:tcBorders>
              <w:top w:val="nil"/>
              <w:left w:val="nil"/>
              <w:bottom w:val="nil"/>
              <w:right w:val="nil"/>
            </w:tcBorders>
          </w:tcPr>
          <w:p w:rsidR="00DC500D" w:rsidRPr="00A30A54" w:rsidRDefault="00DC500D" w:rsidP="005146F3">
            <w:pPr>
              <w:spacing w:after="0" w:line="240" w:lineRule="auto"/>
              <w:jc w:val="both"/>
              <w:rPr>
                <w:rFonts w:cs="Calibri"/>
                <w:sz w:val="24"/>
                <w:szCs w:val="24"/>
                <w:shd w:val="clear" w:color="auto" w:fill="FFFFFF"/>
                <w:lang w:val="en-MY"/>
              </w:rPr>
            </w:pPr>
          </w:p>
        </w:tc>
        <w:tc>
          <w:tcPr>
            <w:tcW w:w="1922" w:type="dxa"/>
            <w:tcBorders>
              <w:top w:val="nil"/>
              <w:left w:val="nil"/>
              <w:bottom w:val="nil"/>
              <w:right w:val="single" w:sz="4" w:space="0" w:color="auto"/>
            </w:tcBorders>
          </w:tcPr>
          <w:p w:rsidR="00DC500D" w:rsidRPr="00A30A54" w:rsidRDefault="00DC500D" w:rsidP="005146F3">
            <w:pPr>
              <w:spacing w:after="0" w:line="240" w:lineRule="auto"/>
              <w:jc w:val="both"/>
              <w:rPr>
                <w:rFonts w:cs="Calibri"/>
                <w:sz w:val="24"/>
                <w:szCs w:val="24"/>
                <w:shd w:val="clear" w:color="auto" w:fill="FFFFFF"/>
                <w:lang w:val="en-MY"/>
              </w:rPr>
            </w:pPr>
          </w:p>
        </w:tc>
      </w:tr>
      <w:tr w:rsidR="00DC500D" w:rsidRPr="00A30A54" w:rsidTr="005146F3">
        <w:trPr>
          <w:trHeight w:val="703"/>
        </w:trPr>
        <w:tc>
          <w:tcPr>
            <w:tcW w:w="1159" w:type="dxa"/>
            <w:tcBorders>
              <w:top w:val="nil"/>
              <w:left w:val="single" w:sz="4" w:space="0" w:color="auto"/>
              <w:bottom w:val="single" w:sz="4" w:space="0" w:color="auto"/>
              <w:right w:val="nil"/>
            </w:tcBorders>
          </w:tcPr>
          <w:p w:rsidR="00DC500D" w:rsidRPr="00A30A54" w:rsidRDefault="00DC500D" w:rsidP="005146F3">
            <w:pPr>
              <w:spacing w:after="0" w:line="240" w:lineRule="auto"/>
              <w:jc w:val="both"/>
              <w:rPr>
                <w:rFonts w:cs="Calibri"/>
                <w:sz w:val="24"/>
                <w:szCs w:val="24"/>
                <w:shd w:val="clear" w:color="auto" w:fill="FFFFFF"/>
                <w:lang w:val="en-MY"/>
              </w:rPr>
            </w:pPr>
          </w:p>
        </w:tc>
        <w:tc>
          <w:tcPr>
            <w:tcW w:w="926" w:type="dxa"/>
            <w:tcBorders>
              <w:top w:val="nil"/>
              <w:left w:val="nil"/>
              <w:bottom w:val="nil"/>
              <w:right w:val="single" w:sz="4" w:space="0" w:color="auto"/>
            </w:tcBorders>
          </w:tcPr>
          <w:p w:rsidR="00DC500D" w:rsidRPr="00A30A54" w:rsidRDefault="00883EF8" w:rsidP="005146F3">
            <w:pPr>
              <w:spacing w:after="0" w:line="240" w:lineRule="auto"/>
              <w:jc w:val="both"/>
              <w:rPr>
                <w:rFonts w:cs="Calibri"/>
                <w:sz w:val="24"/>
                <w:szCs w:val="24"/>
                <w:highlight w:val="black"/>
                <w:shd w:val="clear" w:color="auto" w:fill="FFFFFF"/>
                <w:lang w:val="en-MY"/>
              </w:rPr>
            </w:pPr>
            <w:r w:rsidRPr="00883EF8">
              <w:rPr>
                <w:rFonts w:cs="Calibri"/>
                <w:noProof/>
                <w:sz w:val="24"/>
                <w:szCs w:val="24"/>
                <w:highlight w:val="black"/>
                <w:lang w:eastAsia="en-GB"/>
              </w:rPr>
              <w:pict>
                <v:shape id="Straight Arrow Connector 33" o:spid="_x0000_s1027" type="#_x0000_t32" style="position:absolute;left:0;text-align:left;margin-left:-3.4pt;margin-top:10.05pt;width:44.05pt;height:19.85pt;flip:y;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" strokecolor="#5b9bd5" strokeweight=".5pt">
                  <v:stroke endarrow="block" joinstyle="miter"/>
                </v:shape>
              </w:pict>
            </w:r>
          </w:p>
        </w:tc>
        <w:tc>
          <w:tcPr>
            <w:tcW w:w="1531" w:type="dxa"/>
            <w:tcBorders>
              <w:top w:val="single" w:sz="4" w:space="0" w:color="auto"/>
              <w:left w:val="single" w:sz="4" w:space="0" w:color="auto"/>
              <w:bottom w:val="single" w:sz="4" w:space="0" w:color="auto"/>
              <w:right w:val="single" w:sz="4" w:space="0" w:color="auto"/>
            </w:tcBorders>
            <w:shd w:val="clear" w:color="auto" w:fill="BFBFBF"/>
          </w:tcPr>
          <w:p w:rsidR="00DC500D" w:rsidRPr="00A30A54" w:rsidRDefault="00DC500D" w:rsidP="005146F3">
            <w:pPr>
              <w:spacing w:after="0" w:line="240" w:lineRule="auto"/>
              <w:jc w:val="both"/>
              <w:rPr>
                <w:rFonts w:cs="Calibri"/>
                <w:sz w:val="24"/>
                <w:szCs w:val="24"/>
                <w:shd w:val="clear" w:color="auto" w:fill="FFFFFF"/>
                <w:lang w:val="en-MY"/>
              </w:rPr>
            </w:pPr>
            <w:r w:rsidRPr="00A30A54">
              <w:rPr>
                <w:rFonts w:eastAsia="Times New Roman" w:cs="Calibri"/>
                <w:sz w:val="24"/>
                <w:szCs w:val="24"/>
                <w:lang w:val="en-MY" w:eastAsia="en-GB"/>
              </w:rPr>
              <w:t>Technology</w:t>
            </w:r>
          </w:p>
        </w:tc>
        <w:tc>
          <w:tcPr>
            <w:tcW w:w="712" w:type="dxa"/>
            <w:tcBorders>
              <w:top w:val="nil"/>
              <w:left w:val="single" w:sz="4" w:space="0" w:color="auto"/>
              <w:bottom w:val="nil"/>
              <w:right w:val="single" w:sz="4" w:space="0" w:color="auto"/>
            </w:tcBorders>
          </w:tcPr>
          <w:p w:rsidR="00DC500D" w:rsidRPr="00A30A54" w:rsidRDefault="00883EF8" w:rsidP="005146F3">
            <w:pPr>
              <w:spacing w:after="0" w:line="240" w:lineRule="auto"/>
              <w:jc w:val="both"/>
              <w:rPr>
                <w:rFonts w:cs="Calibri"/>
                <w:sz w:val="24"/>
                <w:szCs w:val="24"/>
                <w:shd w:val="clear" w:color="auto" w:fill="FFFFFF"/>
                <w:lang w:val="en-MY"/>
              </w:rPr>
            </w:pPr>
            <w:r>
              <w:rPr>
                <w:rFonts w:cs="Calibri"/>
                <w:noProof/>
                <w:sz w:val="24"/>
                <w:szCs w:val="24"/>
                <w:lang w:eastAsia="en-GB"/>
              </w:rPr>
              <w:pict>
                <v:shape id="Straight Arrow Connector 37" o:spid="_x0000_s1031" type="#_x0000_t32" style="position:absolute;left:0;text-align:left;margin-left:-5.15pt;margin-top:9.5pt;width:34.2pt;height:0;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" strokecolor="#5b9bd5" strokeweight=".5pt">
                  <v:stroke endarrow="block" joinstyle="miter"/>
                </v:shape>
              </w:pict>
            </w:r>
          </w:p>
        </w:tc>
        <w:tc>
          <w:tcPr>
            <w:tcW w:w="1882" w:type="dxa"/>
            <w:tcBorders>
              <w:top w:val="single" w:sz="4" w:space="0" w:color="auto"/>
              <w:left w:val="single" w:sz="4" w:space="0" w:color="auto"/>
              <w:bottom w:val="single" w:sz="4" w:space="0" w:color="auto"/>
              <w:right w:val="single" w:sz="4" w:space="0" w:color="auto"/>
            </w:tcBorders>
            <w:shd w:val="clear" w:color="auto" w:fill="BFBFBF"/>
          </w:tcPr>
          <w:p w:rsidR="00DC500D" w:rsidRPr="00A30A54" w:rsidRDefault="00883EF8" w:rsidP="005146F3">
            <w:pPr>
              <w:spacing w:after="0" w:line="240" w:lineRule="auto"/>
              <w:jc w:val="both"/>
              <w:rPr>
                <w:rFonts w:cs="Calibri"/>
                <w:sz w:val="24"/>
                <w:szCs w:val="24"/>
                <w:shd w:val="clear" w:color="auto" w:fill="FFFFFF"/>
                <w:lang w:val="en-MY"/>
              </w:rPr>
            </w:pPr>
            <w:r>
              <w:rPr>
                <w:rFonts w:cs="Calibri"/>
                <w:noProof/>
                <w:sz w:val="24"/>
                <w:szCs w:val="24"/>
                <w:lang w:eastAsia="en-GB"/>
              </w:rPr>
              <w:pict>
                <v:shape id="Straight Arrow Connector 41" o:spid="_x0000_s1035" type="#_x0000_t32" style="position:absolute;left:0;text-align:left;margin-left:73.7pt;margin-top:10.05pt;width:46.7pt;height:17.2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" strokecolor="#5b9bd5" strokeweight=".5pt">
                  <v:stroke endarrow="block" joinstyle="miter"/>
                </v:shape>
              </w:pict>
            </w:r>
            <w:r w:rsidR="00DC500D" w:rsidRPr="00A30A54">
              <w:rPr>
                <w:rFonts w:cs="Calibri"/>
                <w:sz w:val="24"/>
                <w:szCs w:val="24"/>
                <w:highlight w:val="lightGray"/>
                <w:shd w:val="clear" w:color="auto" w:fill="FFFFFF"/>
                <w:lang w:val="en-MY"/>
              </w:rPr>
              <w:t>Applying scientific knowledge</w:t>
            </w:r>
          </w:p>
        </w:tc>
        <w:tc>
          <w:tcPr>
            <w:tcW w:w="926" w:type="dxa"/>
            <w:tcBorders>
              <w:top w:val="nil"/>
              <w:left w:val="single" w:sz="4" w:space="0" w:color="auto"/>
              <w:bottom w:val="nil"/>
              <w:right w:val="nil"/>
            </w:tcBorders>
          </w:tcPr>
          <w:p w:rsidR="00DC500D" w:rsidRPr="00A30A54" w:rsidRDefault="00DC500D" w:rsidP="005146F3">
            <w:pPr>
              <w:spacing w:after="0" w:line="240" w:lineRule="auto"/>
              <w:jc w:val="both"/>
              <w:rPr>
                <w:rFonts w:cs="Calibri"/>
                <w:sz w:val="24"/>
                <w:szCs w:val="24"/>
                <w:shd w:val="clear" w:color="auto" w:fill="FFFFFF"/>
                <w:lang w:val="en-MY"/>
              </w:rPr>
            </w:pPr>
          </w:p>
        </w:tc>
        <w:tc>
          <w:tcPr>
            <w:tcW w:w="1922" w:type="dxa"/>
            <w:tcBorders>
              <w:top w:val="nil"/>
              <w:left w:val="nil"/>
              <w:bottom w:val="single" w:sz="4" w:space="0" w:color="auto"/>
              <w:right w:val="single" w:sz="4" w:space="0" w:color="auto"/>
            </w:tcBorders>
          </w:tcPr>
          <w:p w:rsidR="00DC500D" w:rsidRPr="00A30A54" w:rsidRDefault="00DC500D" w:rsidP="005146F3">
            <w:pPr>
              <w:spacing w:after="0" w:line="240" w:lineRule="auto"/>
              <w:jc w:val="both"/>
              <w:rPr>
                <w:rFonts w:cs="Calibri"/>
                <w:sz w:val="24"/>
                <w:szCs w:val="24"/>
                <w:shd w:val="clear" w:color="auto" w:fill="FFFFFF"/>
                <w:lang w:val="en-MY"/>
              </w:rPr>
            </w:pPr>
          </w:p>
        </w:tc>
      </w:tr>
      <w:tr w:rsidR="00DC500D" w:rsidRPr="00A30A54" w:rsidTr="005146F3">
        <w:trPr>
          <w:trHeight w:val="242"/>
        </w:trPr>
        <w:tc>
          <w:tcPr>
            <w:tcW w:w="1159" w:type="dxa"/>
            <w:tcBorders>
              <w:top w:val="single" w:sz="4" w:space="0" w:color="auto"/>
              <w:left w:val="single" w:sz="4" w:space="0" w:color="auto"/>
              <w:bottom w:val="single" w:sz="4" w:space="0" w:color="auto"/>
              <w:right w:val="single" w:sz="4" w:space="0" w:color="auto"/>
            </w:tcBorders>
            <w:shd w:val="clear" w:color="auto" w:fill="BFBFBF"/>
          </w:tcPr>
          <w:p w:rsidR="00DC500D" w:rsidRPr="00A30A54" w:rsidRDefault="00883EF8" w:rsidP="005146F3">
            <w:pPr>
              <w:spacing w:after="0" w:line="240" w:lineRule="auto"/>
              <w:ind w:left="157"/>
              <w:jc w:val="both"/>
              <w:rPr>
                <w:rFonts w:cs="Calibri"/>
                <w:sz w:val="24"/>
                <w:szCs w:val="24"/>
                <w:highlight w:val="lightGray"/>
                <w:shd w:val="clear" w:color="auto" w:fill="FFFFFF"/>
                <w:lang w:val="en-MY"/>
              </w:rPr>
            </w:pPr>
            <w:r>
              <w:rPr>
                <w:rFonts w:cs="Calibri"/>
                <w:noProof/>
                <w:sz w:val="24"/>
                <w:szCs w:val="24"/>
                <w:lang w:eastAsia="en-GB"/>
              </w:rPr>
              <w:pict>
                <v:shape id="Straight Arrow Connector 35" o:spid="_x0000_s1029" type="#_x0000_t32" style="position:absolute;left:0;text-align:left;margin-left:53.3pt;margin-top:9.25pt;width:44.95pt;height:53.7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" strokecolor="#5b9bd5" strokeweight=".5pt">
                  <v:stroke endarrow="block" joinstyle="miter"/>
                </v:shape>
              </w:pict>
            </w:r>
            <w:r w:rsidR="00DC500D" w:rsidRPr="00A30A54">
              <w:rPr>
                <w:rFonts w:cs="Calibri"/>
                <w:sz w:val="24"/>
                <w:szCs w:val="24"/>
                <w:highlight w:val="lightGray"/>
                <w:shd w:val="clear" w:color="auto" w:fill="FFFFFF"/>
                <w:lang w:val="en-MY"/>
              </w:rPr>
              <w:t>STEM</w:t>
            </w:r>
          </w:p>
        </w:tc>
        <w:tc>
          <w:tcPr>
            <w:tcW w:w="926" w:type="dxa"/>
            <w:tcBorders>
              <w:top w:val="nil"/>
              <w:left w:val="single" w:sz="4" w:space="0" w:color="auto"/>
              <w:bottom w:val="nil"/>
              <w:right w:val="nil"/>
            </w:tcBorders>
          </w:tcPr>
          <w:p w:rsidR="00DC500D" w:rsidRPr="00A30A54" w:rsidRDefault="00883EF8" w:rsidP="005146F3">
            <w:pPr>
              <w:spacing w:after="0" w:line="240" w:lineRule="auto"/>
              <w:jc w:val="both"/>
              <w:rPr>
                <w:rFonts w:cs="Calibri"/>
                <w:sz w:val="24"/>
                <w:szCs w:val="24"/>
                <w:highlight w:val="black"/>
                <w:shd w:val="clear" w:color="auto" w:fill="FFFFFF"/>
                <w:lang w:val="en-MY"/>
              </w:rPr>
            </w:pPr>
            <w:r w:rsidRPr="00883EF8">
              <w:rPr>
                <w:rFonts w:cs="Calibri"/>
                <w:noProof/>
                <w:sz w:val="24"/>
                <w:szCs w:val="24"/>
                <w:highlight w:val="black"/>
                <w:lang w:eastAsia="en-GB"/>
              </w:rPr>
              <w:pict>
                <v:shape id="Straight Arrow Connector 34" o:spid="_x0000_s1028" type="#_x0000_t32" style="position:absolute;left:0;text-align:left;margin-left:-4.45pt;margin-top:9.8pt;width:42.45pt;height:13.4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" strokecolor="#5b9bd5" strokeweight=".5pt">
                  <v:stroke endarrow="block" joinstyle="miter"/>
                </v:shape>
              </w:pict>
            </w:r>
          </w:p>
        </w:tc>
        <w:tc>
          <w:tcPr>
            <w:tcW w:w="1531" w:type="dxa"/>
            <w:tcBorders>
              <w:top w:val="single" w:sz="4" w:space="0" w:color="auto"/>
              <w:left w:val="nil"/>
              <w:bottom w:val="single" w:sz="4" w:space="0" w:color="auto"/>
              <w:right w:val="nil"/>
            </w:tcBorders>
            <w:shd w:val="clear" w:color="auto" w:fill="FFFFFF"/>
          </w:tcPr>
          <w:p w:rsidR="00DC500D" w:rsidRPr="00A30A54" w:rsidRDefault="00DC500D" w:rsidP="005146F3">
            <w:pPr>
              <w:spacing w:after="0" w:line="240" w:lineRule="auto"/>
              <w:jc w:val="both"/>
              <w:rPr>
                <w:rFonts w:cs="Calibri"/>
                <w:sz w:val="24"/>
                <w:szCs w:val="24"/>
                <w:shd w:val="clear" w:color="auto" w:fill="FFFFFF"/>
                <w:lang w:val="en-MY"/>
              </w:rPr>
            </w:pPr>
          </w:p>
        </w:tc>
        <w:tc>
          <w:tcPr>
            <w:tcW w:w="712" w:type="dxa"/>
            <w:tcBorders>
              <w:top w:val="nil"/>
              <w:left w:val="nil"/>
              <w:bottom w:val="nil"/>
              <w:right w:val="nil"/>
            </w:tcBorders>
          </w:tcPr>
          <w:p w:rsidR="00DC500D" w:rsidRPr="00A30A54" w:rsidRDefault="00DC500D" w:rsidP="005146F3">
            <w:pPr>
              <w:spacing w:after="0" w:line="240" w:lineRule="auto"/>
              <w:jc w:val="both"/>
              <w:rPr>
                <w:rFonts w:cs="Calibri"/>
                <w:sz w:val="24"/>
                <w:szCs w:val="24"/>
                <w:shd w:val="clear" w:color="auto" w:fill="FFFFFF"/>
                <w:lang w:val="en-MY"/>
              </w:rPr>
            </w:pPr>
          </w:p>
        </w:tc>
        <w:tc>
          <w:tcPr>
            <w:tcW w:w="1882" w:type="dxa"/>
            <w:tcBorders>
              <w:top w:val="single" w:sz="4" w:space="0" w:color="auto"/>
              <w:left w:val="nil"/>
              <w:bottom w:val="single" w:sz="4" w:space="0" w:color="auto"/>
              <w:right w:val="nil"/>
            </w:tcBorders>
          </w:tcPr>
          <w:p w:rsidR="00DC500D" w:rsidRPr="00A30A54" w:rsidRDefault="00DC500D" w:rsidP="005146F3">
            <w:pPr>
              <w:spacing w:after="0" w:line="240" w:lineRule="auto"/>
              <w:jc w:val="both"/>
              <w:rPr>
                <w:rFonts w:cs="Calibri"/>
                <w:sz w:val="24"/>
                <w:szCs w:val="24"/>
                <w:shd w:val="clear" w:color="auto" w:fill="FFFFFF"/>
                <w:lang w:val="en-MY"/>
              </w:rPr>
            </w:pPr>
          </w:p>
        </w:tc>
        <w:tc>
          <w:tcPr>
            <w:tcW w:w="926" w:type="dxa"/>
            <w:tcBorders>
              <w:top w:val="nil"/>
              <w:left w:val="nil"/>
              <w:bottom w:val="nil"/>
              <w:right w:val="single" w:sz="4" w:space="0" w:color="auto"/>
            </w:tcBorders>
          </w:tcPr>
          <w:p w:rsidR="00DC500D" w:rsidRPr="00A30A54" w:rsidRDefault="00883EF8" w:rsidP="005146F3">
            <w:pPr>
              <w:spacing w:after="0" w:line="240" w:lineRule="auto"/>
              <w:jc w:val="both"/>
              <w:rPr>
                <w:rFonts w:cs="Calibri"/>
                <w:sz w:val="24"/>
                <w:szCs w:val="24"/>
                <w:shd w:val="clear" w:color="auto" w:fill="FFFFFF"/>
                <w:lang w:val="en-MY"/>
              </w:rPr>
            </w:pPr>
            <w:r>
              <w:rPr>
                <w:rFonts w:cs="Calibri"/>
                <w:noProof/>
                <w:sz w:val="24"/>
                <w:szCs w:val="24"/>
                <w:lang w:eastAsia="en-GB"/>
              </w:rPr>
              <w:pict>
                <v:shape id="Straight Arrow Connector 42" o:spid="_x0000_s1036" type="#_x0000_t32" style="position:absolute;left:0;text-align:left;margin-left:-4.45pt;margin-top:8.7pt;width:45.15pt;height:21pt;flip:y;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" strokecolor="#5b9bd5" strokeweight=".5pt">
                  <v:stroke endarrow="block" joinstyle="miter"/>
                </v:shape>
              </w:pict>
            </w:r>
          </w:p>
        </w:tc>
        <w:tc>
          <w:tcPr>
            <w:tcW w:w="1922" w:type="dxa"/>
            <w:tcBorders>
              <w:top w:val="single" w:sz="4" w:space="0" w:color="auto"/>
              <w:left w:val="single" w:sz="4" w:space="0" w:color="auto"/>
              <w:bottom w:val="single" w:sz="4" w:space="0" w:color="auto"/>
              <w:right w:val="single" w:sz="4" w:space="0" w:color="auto"/>
            </w:tcBorders>
            <w:shd w:val="clear" w:color="auto" w:fill="BFBFBF"/>
          </w:tcPr>
          <w:p w:rsidR="00DC500D" w:rsidRPr="00A30A54" w:rsidRDefault="00DC500D" w:rsidP="005146F3">
            <w:pPr>
              <w:spacing w:after="0" w:line="240" w:lineRule="auto"/>
              <w:jc w:val="both"/>
              <w:rPr>
                <w:rFonts w:cs="Calibri"/>
                <w:sz w:val="24"/>
                <w:szCs w:val="24"/>
                <w:highlight w:val="lightGray"/>
                <w:shd w:val="clear" w:color="auto" w:fill="FFFFFF"/>
                <w:lang w:val="en-MY"/>
              </w:rPr>
            </w:pPr>
            <w:r w:rsidRPr="00A30A54">
              <w:rPr>
                <w:rFonts w:cs="Calibri"/>
                <w:sz w:val="24"/>
                <w:szCs w:val="24"/>
                <w:highlight w:val="lightGray"/>
                <w:shd w:val="clear" w:color="auto" w:fill="FFFFFF"/>
                <w:lang w:val="en-MY"/>
              </w:rPr>
              <w:t>STEM approach</w:t>
            </w:r>
          </w:p>
        </w:tc>
      </w:tr>
      <w:tr w:rsidR="00DC500D" w:rsidRPr="00A30A54" w:rsidTr="005146F3">
        <w:trPr>
          <w:trHeight w:val="703"/>
        </w:trPr>
        <w:tc>
          <w:tcPr>
            <w:tcW w:w="1159" w:type="dxa"/>
            <w:tcBorders>
              <w:top w:val="single" w:sz="4" w:space="0" w:color="auto"/>
              <w:left w:val="single" w:sz="4" w:space="0" w:color="auto"/>
              <w:bottom w:val="nil"/>
              <w:right w:val="nil"/>
            </w:tcBorders>
          </w:tcPr>
          <w:p w:rsidR="00DC500D" w:rsidRPr="00A30A54" w:rsidRDefault="00DC500D" w:rsidP="005146F3">
            <w:pPr>
              <w:spacing w:after="0" w:line="240" w:lineRule="auto"/>
              <w:jc w:val="both"/>
              <w:rPr>
                <w:rFonts w:cs="Calibri"/>
                <w:sz w:val="24"/>
                <w:szCs w:val="24"/>
                <w:shd w:val="clear" w:color="auto" w:fill="FFFFFF"/>
                <w:lang w:val="en-MY"/>
              </w:rPr>
            </w:pPr>
          </w:p>
        </w:tc>
        <w:tc>
          <w:tcPr>
            <w:tcW w:w="926" w:type="dxa"/>
            <w:tcBorders>
              <w:top w:val="nil"/>
              <w:left w:val="nil"/>
              <w:bottom w:val="nil"/>
              <w:right w:val="single" w:sz="4" w:space="0" w:color="auto"/>
            </w:tcBorders>
          </w:tcPr>
          <w:p w:rsidR="00DC500D" w:rsidRPr="00A30A54" w:rsidRDefault="00883EF8" w:rsidP="005146F3">
            <w:pPr>
              <w:spacing w:after="0" w:line="240" w:lineRule="auto"/>
              <w:jc w:val="both"/>
              <w:rPr>
                <w:rFonts w:cs="Calibri"/>
                <w:sz w:val="24"/>
                <w:szCs w:val="24"/>
                <w:highlight w:val="black"/>
                <w:shd w:val="clear" w:color="auto" w:fill="FFFFFF"/>
                <w:lang w:val="en-MY"/>
              </w:rPr>
            </w:pPr>
            <w:r w:rsidRPr="00883EF8">
              <w:rPr>
                <w:rFonts w:cs="Calibri"/>
                <w:noProof/>
                <w:sz w:val="24"/>
                <w:szCs w:val="24"/>
                <w:highlight w:val="black"/>
                <w:lang w:eastAsia="en-GB"/>
              </w:rPr>
              <w:pict>
                <v:shape id="Straight Arrow Connector 1" o:spid="_x0000_s1026" type="#_x0000_t32" style="position:absolute;left:0;text-align:left;margin-left:-5pt;margin-top:-65.75pt;width:48.9pt;height:60.2pt;flip:y;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" strokecolor="#5b9bd5" strokeweight=".5pt">
                  <v:stroke endarrow="block" joinstyle="miter"/>
                </v:shape>
              </w:pict>
            </w:r>
          </w:p>
        </w:tc>
        <w:tc>
          <w:tcPr>
            <w:tcW w:w="1531" w:type="dxa"/>
            <w:tcBorders>
              <w:top w:val="single" w:sz="4" w:space="0" w:color="auto"/>
              <w:left w:val="single" w:sz="4" w:space="0" w:color="auto"/>
              <w:bottom w:val="single" w:sz="4" w:space="0" w:color="auto"/>
              <w:right w:val="single" w:sz="4" w:space="0" w:color="auto"/>
            </w:tcBorders>
            <w:shd w:val="clear" w:color="auto" w:fill="BFBFBF"/>
          </w:tcPr>
          <w:p w:rsidR="00DC500D" w:rsidRPr="00A30A54" w:rsidRDefault="00DC500D" w:rsidP="005146F3">
            <w:pPr>
              <w:spacing w:after="0" w:line="240" w:lineRule="auto"/>
              <w:jc w:val="both"/>
              <w:rPr>
                <w:rFonts w:cs="Calibri"/>
                <w:sz w:val="24"/>
                <w:szCs w:val="24"/>
                <w:shd w:val="clear" w:color="auto" w:fill="FFFFFF"/>
                <w:lang w:val="en-MY"/>
              </w:rPr>
            </w:pPr>
            <w:r w:rsidRPr="00A30A54">
              <w:rPr>
                <w:rFonts w:eastAsia="Times New Roman" w:cs="Calibri"/>
                <w:sz w:val="24"/>
                <w:szCs w:val="24"/>
                <w:lang w:val="en-MY" w:eastAsia="en-GB"/>
              </w:rPr>
              <w:t>Engineering</w:t>
            </w:r>
          </w:p>
        </w:tc>
        <w:tc>
          <w:tcPr>
            <w:tcW w:w="712" w:type="dxa"/>
            <w:tcBorders>
              <w:top w:val="nil"/>
              <w:left w:val="single" w:sz="4" w:space="0" w:color="auto"/>
              <w:bottom w:val="nil"/>
              <w:right w:val="single" w:sz="4" w:space="0" w:color="auto"/>
            </w:tcBorders>
          </w:tcPr>
          <w:p w:rsidR="00DC500D" w:rsidRPr="00A30A54" w:rsidRDefault="00883EF8" w:rsidP="005146F3">
            <w:pPr>
              <w:spacing w:after="0" w:line="240" w:lineRule="auto"/>
              <w:jc w:val="both"/>
              <w:rPr>
                <w:rFonts w:cs="Calibri"/>
                <w:sz w:val="24"/>
                <w:szCs w:val="24"/>
                <w:shd w:val="clear" w:color="auto" w:fill="FFFFFF"/>
                <w:lang w:val="en-MY"/>
              </w:rPr>
            </w:pPr>
            <w:r>
              <w:rPr>
                <w:rFonts w:cs="Calibri"/>
                <w:noProof/>
                <w:sz w:val="24"/>
                <w:szCs w:val="24"/>
                <w:lang w:eastAsia="en-GB"/>
              </w:rPr>
              <w:pict>
                <v:shape id="Straight Arrow Connector 38" o:spid="_x0000_s1032" type="#_x0000_t32" style="position:absolute;left:0;text-align:left;margin-left:-3.55pt;margin-top:11.6pt;width:33.3pt;height:1.0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" strokecolor="#5b9bd5" strokeweight=".5pt">
                  <v:stroke endarrow="block" joinstyle="miter"/>
                </v:shape>
              </w:pict>
            </w:r>
          </w:p>
        </w:tc>
        <w:tc>
          <w:tcPr>
            <w:tcW w:w="1882" w:type="dxa"/>
            <w:tcBorders>
              <w:top w:val="single" w:sz="4" w:space="0" w:color="auto"/>
              <w:left w:val="single" w:sz="4" w:space="0" w:color="auto"/>
              <w:bottom w:val="single" w:sz="4" w:space="0" w:color="auto"/>
              <w:right w:val="single" w:sz="4" w:space="0" w:color="auto"/>
            </w:tcBorders>
            <w:shd w:val="clear" w:color="auto" w:fill="BFBFBF"/>
          </w:tcPr>
          <w:p w:rsidR="00DC500D" w:rsidRPr="00A30A54" w:rsidRDefault="00DC500D" w:rsidP="005146F3">
            <w:pPr>
              <w:spacing w:after="0" w:line="240" w:lineRule="auto"/>
              <w:jc w:val="both"/>
              <w:rPr>
                <w:rFonts w:cs="Calibri"/>
                <w:sz w:val="24"/>
                <w:szCs w:val="24"/>
                <w:shd w:val="clear" w:color="auto" w:fill="FFFFFF"/>
                <w:lang w:val="en-MY"/>
              </w:rPr>
            </w:pPr>
            <w:r w:rsidRPr="00A30A54">
              <w:rPr>
                <w:rFonts w:cs="Calibri"/>
                <w:sz w:val="24"/>
                <w:szCs w:val="24"/>
                <w:highlight w:val="lightGray"/>
                <w:shd w:val="clear" w:color="auto" w:fill="FFFFFF"/>
                <w:lang w:val="en-MY"/>
              </w:rPr>
              <w:t>Designing and constructing artefacts</w:t>
            </w:r>
          </w:p>
        </w:tc>
        <w:tc>
          <w:tcPr>
            <w:tcW w:w="926" w:type="dxa"/>
            <w:tcBorders>
              <w:top w:val="nil"/>
              <w:left w:val="single" w:sz="4" w:space="0" w:color="auto"/>
              <w:bottom w:val="nil"/>
              <w:right w:val="nil"/>
            </w:tcBorders>
          </w:tcPr>
          <w:p w:rsidR="00DC500D" w:rsidRPr="00A30A54" w:rsidRDefault="00883EF8" w:rsidP="005146F3">
            <w:pPr>
              <w:spacing w:after="0" w:line="240" w:lineRule="auto"/>
              <w:jc w:val="both"/>
              <w:rPr>
                <w:rFonts w:cs="Calibri"/>
                <w:sz w:val="24"/>
                <w:szCs w:val="24"/>
                <w:shd w:val="clear" w:color="auto" w:fill="FFFFFF"/>
                <w:lang w:val="en-MY"/>
              </w:rPr>
            </w:pPr>
            <w:r>
              <w:rPr>
                <w:rFonts w:cs="Calibri"/>
                <w:noProof/>
                <w:sz w:val="24"/>
                <w:szCs w:val="24"/>
                <w:lang w:eastAsia="en-GB"/>
              </w:rPr>
              <w:pict>
                <v:shape id="Straight Arrow Connector 43" o:spid="_x0000_s1037" type="#_x0000_t32" style="position:absolute;left:0;text-align:left;margin-left:-5pt;margin-top:.35pt;width:44.6pt;height:55.35pt;flip:y;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" strokecolor="#5b9bd5" strokeweight=".5pt">
                  <v:stroke endarrow="block" joinstyle="miter"/>
                </v:shape>
              </w:pict>
            </w:r>
          </w:p>
        </w:tc>
        <w:tc>
          <w:tcPr>
            <w:tcW w:w="1922" w:type="dxa"/>
            <w:tcBorders>
              <w:top w:val="single" w:sz="4" w:space="0" w:color="auto"/>
              <w:left w:val="nil"/>
              <w:bottom w:val="nil"/>
              <w:right w:val="single" w:sz="4" w:space="0" w:color="auto"/>
            </w:tcBorders>
          </w:tcPr>
          <w:p w:rsidR="00DC500D" w:rsidRPr="00A30A54" w:rsidRDefault="00DC500D" w:rsidP="005146F3">
            <w:pPr>
              <w:spacing w:after="0" w:line="240" w:lineRule="auto"/>
              <w:jc w:val="both"/>
              <w:rPr>
                <w:rFonts w:cs="Calibri"/>
                <w:sz w:val="24"/>
                <w:szCs w:val="24"/>
                <w:shd w:val="clear" w:color="auto" w:fill="FFFFFF"/>
                <w:lang w:val="en-MY"/>
              </w:rPr>
            </w:pPr>
          </w:p>
        </w:tc>
      </w:tr>
      <w:tr w:rsidR="00DC500D" w:rsidRPr="00A30A54" w:rsidTr="005146F3">
        <w:trPr>
          <w:trHeight w:val="229"/>
        </w:trPr>
        <w:tc>
          <w:tcPr>
            <w:tcW w:w="1159" w:type="dxa"/>
            <w:tcBorders>
              <w:top w:val="nil"/>
              <w:left w:val="single" w:sz="4" w:space="0" w:color="auto"/>
              <w:bottom w:val="nil"/>
              <w:right w:val="nil"/>
            </w:tcBorders>
          </w:tcPr>
          <w:p w:rsidR="00DC500D" w:rsidRPr="00A30A54" w:rsidRDefault="00DC500D" w:rsidP="005146F3">
            <w:pPr>
              <w:spacing w:after="0" w:line="240" w:lineRule="auto"/>
              <w:jc w:val="both"/>
              <w:rPr>
                <w:rFonts w:cs="Calibri"/>
                <w:sz w:val="24"/>
                <w:szCs w:val="24"/>
                <w:shd w:val="clear" w:color="auto" w:fill="FFFFFF"/>
                <w:lang w:val="en-MY"/>
              </w:rPr>
            </w:pPr>
          </w:p>
        </w:tc>
        <w:tc>
          <w:tcPr>
            <w:tcW w:w="926" w:type="dxa"/>
            <w:tcBorders>
              <w:top w:val="nil"/>
              <w:left w:val="nil"/>
              <w:bottom w:val="nil"/>
              <w:right w:val="nil"/>
            </w:tcBorders>
          </w:tcPr>
          <w:p w:rsidR="00DC500D" w:rsidRPr="00A30A54" w:rsidRDefault="00DC500D" w:rsidP="005146F3">
            <w:pPr>
              <w:spacing w:after="0" w:line="240" w:lineRule="auto"/>
              <w:jc w:val="both"/>
              <w:rPr>
                <w:rFonts w:cs="Calibri"/>
                <w:sz w:val="24"/>
                <w:szCs w:val="24"/>
                <w:highlight w:val="black"/>
                <w:shd w:val="clear" w:color="auto" w:fill="FFFFFF"/>
                <w:lang w:val="en-MY"/>
              </w:rPr>
            </w:pPr>
          </w:p>
        </w:tc>
        <w:tc>
          <w:tcPr>
            <w:tcW w:w="1531" w:type="dxa"/>
            <w:tcBorders>
              <w:top w:val="single" w:sz="4" w:space="0" w:color="auto"/>
              <w:left w:val="nil"/>
              <w:bottom w:val="single" w:sz="4" w:space="0" w:color="auto"/>
              <w:right w:val="nil"/>
            </w:tcBorders>
          </w:tcPr>
          <w:p w:rsidR="00DC500D" w:rsidRPr="00A30A54" w:rsidRDefault="00DC500D" w:rsidP="005146F3">
            <w:pPr>
              <w:spacing w:after="0" w:line="240" w:lineRule="auto"/>
              <w:jc w:val="both"/>
              <w:rPr>
                <w:rFonts w:eastAsia="Times New Roman" w:cs="Calibri"/>
                <w:sz w:val="24"/>
                <w:szCs w:val="24"/>
                <w:lang w:val="en-MY" w:eastAsia="en-GB"/>
              </w:rPr>
            </w:pPr>
          </w:p>
        </w:tc>
        <w:tc>
          <w:tcPr>
            <w:tcW w:w="712" w:type="dxa"/>
            <w:tcBorders>
              <w:top w:val="nil"/>
              <w:left w:val="nil"/>
              <w:bottom w:val="nil"/>
              <w:right w:val="nil"/>
            </w:tcBorders>
          </w:tcPr>
          <w:p w:rsidR="00DC500D" w:rsidRPr="00A30A54" w:rsidRDefault="00DC500D" w:rsidP="005146F3">
            <w:pPr>
              <w:spacing w:after="0" w:line="240" w:lineRule="auto"/>
              <w:jc w:val="both"/>
              <w:rPr>
                <w:rFonts w:cs="Calibri"/>
                <w:sz w:val="24"/>
                <w:szCs w:val="24"/>
                <w:shd w:val="clear" w:color="auto" w:fill="FFFFFF"/>
                <w:lang w:val="en-MY"/>
              </w:rPr>
            </w:pPr>
          </w:p>
        </w:tc>
        <w:tc>
          <w:tcPr>
            <w:tcW w:w="1882" w:type="dxa"/>
            <w:tcBorders>
              <w:top w:val="single" w:sz="4" w:space="0" w:color="auto"/>
              <w:left w:val="nil"/>
              <w:bottom w:val="single" w:sz="4" w:space="0" w:color="auto"/>
              <w:right w:val="nil"/>
            </w:tcBorders>
          </w:tcPr>
          <w:p w:rsidR="00DC500D" w:rsidRPr="00A30A54" w:rsidRDefault="00DC500D" w:rsidP="005146F3">
            <w:pPr>
              <w:spacing w:after="0" w:line="240" w:lineRule="auto"/>
              <w:jc w:val="both"/>
              <w:rPr>
                <w:rFonts w:cs="Calibri"/>
                <w:sz w:val="24"/>
                <w:szCs w:val="24"/>
                <w:shd w:val="clear" w:color="auto" w:fill="FFFFFF"/>
                <w:lang w:val="en-MY"/>
              </w:rPr>
            </w:pPr>
          </w:p>
        </w:tc>
        <w:tc>
          <w:tcPr>
            <w:tcW w:w="926" w:type="dxa"/>
            <w:tcBorders>
              <w:top w:val="nil"/>
              <w:left w:val="nil"/>
              <w:bottom w:val="nil"/>
              <w:right w:val="nil"/>
            </w:tcBorders>
          </w:tcPr>
          <w:p w:rsidR="00DC500D" w:rsidRPr="00A30A54" w:rsidRDefault="00DC500D" w:rsidP="005146F3">
            <w:pPr>
              <w:spacing w:after="0" w:line="240" w:lineRule="auto"/>
              <w:jc w:val="both"/>
              <w:rPr>
                <w:rFonts w:cs="Calibri"/>
                <w:sz w:val="24"/>
                <w:szCs w:val="24"/>
                <w:shd w:val="clear" w:color="auto" w:fill="FFFFFF"/>
                <w:lang w:val="en-MY"/>
              </w:rPr>
            </w:pPr>
          </w:p>
        </w:tc>
        <w:tc>
          <w:tcPr>
            <w:tcW w:w="1922" w:type="dxa"/>
            <w:tcBorders>
              <w:top w:val="nil"/>
              <w:left w:val="nil"/>
              <w:bottom w:val="nil"/>
              <w:right w:val="single" w:sz="4" w:space="0" w:color="auto"/>
            </w:tcBorders>
          </w:tcPr>
          <w:p w:rsidR="00DC500D" w:rsidRPr="00A30A54" w:rsidRDefault="00DC500D" w:rsidP="005146F3">
            <w:pPr>
              <w:spacing w:after="0" w:line="240" w:lineRule="auto"/>
              <w:jc w:val="both"/>
              <w:rPr>
                <w:rFonts w:cs="Calibri"/>
                <w:sz w:val="24"/>
                <w:szCs w:val="24"/>
                <w:shd w:val="clear" w:color="auto" w:fill="FFFFFF"/>
                <w:lang w:val="en-MY"/>
              </w:rPr>
            </w:pPr>
          </w:p>
        </w:tc>
      </w:tr>
      <w:tr w:rsidR="00DC500D" w:rsidRPr="00A30A54" w:rsidTr="005146F3">
        <w:trPr>
          <w:trHeight w:val="957"/>
        </w:trPr>
        <w:tc>
          <w:tcPr>
            <w:tcW w:w="1159" w:type="dxa"/>
            <w:tcBorders>
              <w:top w:val="nil"/>
              <w:left w:val="single" w:sz="4" w:space="0" w:color="auto"/>
              <w:bottom w:val="single" w:sz="4" w:space="0" w:color="auto"/>
              <w:right w:val="nil"/>
            </w:tcBorders>
          </w:tcPr>
          <w:p w:rsidR="00DC500D" w:rsidRPr="00A30A54" w:rsidRDefault="00DC500D" w:rsidP="005146F3">
            <w:pPr>
              <w:spacing w:after="0" w:line="240" w:lineRule="auto"/>
              <w:jc w:val="both"/>
              <w:rPr>
                <w:rFonts w:cs="Calibri"/>
                <w:sz w:val="24"/>
                <w:szCs w:val="24"/>
                <w:shd w:val="clear" w:color="auto" w:fill="FFFFFF"/>
                <w:lang w:val="en-MY"/>
              </w:rPr>
            </w:pPr>
          </w:p>
        </w:tc>
        <w:tc>
          <w:tcPr>
            <w:tcW w:w="926" w:type="dxa"/>
            <w:tcBorders>
              <w:top w:val="nil"/>
              <w:left w:val="nil"/>
              <w:bottom w:val="single" w:sz="4" w:space="0" w:color="auto"/>
              <w:right w:val="single" w:sz="4" w:space="0" w:color="auto"/>
            </w:tcBorders>
          </w:tcPr>
          <w:p w:rsidR="00DC500D" w:rsidRPr="00A30A54" w:rsidRDefault="00DC500D" w:rsidP="005146F3">
            <w:pPr>
              <w:spacing w:after="0" w:line="240" w:lineRule="auto"/>
              <w:jc w:val="both"/>
              <w:rPr>
                <w:rFonts w:cs="Calibri"/>
                <w:sz w:val="24"/>
                <w:szCs w:val="24"/>
                <w:shd w:val="clear" w:color="auto" w:fill="FFFFFF"/>
                <w:lang w:val="en-MY"/>
              </w:rPr>
            </w:pPr>
          </w:p>
        </w:tc>
        <w:tc>
          <w:tcPr>
            <w:tcW w:w="1531" w:type="dxa"/>
            <w:tcBorders>
              <w:top w:val="single" w:sz="4" w:space="0" w:color="auto"/>
              <w:left w:val="single" w:sz="4" w:space="0" w:color="auto"/>
              <w:bottom w:val="single" w:sz="4" w:space="0" w:color="auto"/>
              <w:right w:val="single" w:sz="4" w:space="0" w:color="auto"/>
            </w:tcBorders>
            <w:shd w:val="clear" w:color="auto" w:fill="BFBFBF"/>
          </w:tcPr>
          <w:p w:rsidR="00DC500D" w:rsidRPr="00A30A54" w:rsidRDefault="00DC500D" w:rsidP="005146F3">
            <w:pPr>
              <w:spacing w:after="0" w:line="240" w:lineRule="auto"/>
              <w:jc w:val="both"/>
              <w:rPr>
                <w:rFonts w:cs="Calibri"/>
                <w:sz w:val="24"/>
                <w:szCs w:val="24"/>
                <w:shd w:val="clear" w:color="auto" w:fill="FFFFFF"/>
                <w:lang w:val="en-MY"/>
              </w:rPr>
            </w:pPr>
            <w:r w:rsidRPr="00A30A54">
              <w:rPr>
                <w:rFonts w:eastAsia="Times New Roman" w:cs="Calibri"/>
                <w:sz w:val="24"/>
                <w:szCs w:val="24"/>
                <w:lang w:val="en-MY" w:eastAsia="en-GB"/>
              </w:rPr>
              <w:t>Mathematics</w:t>
            </w:r>
          </w:p>
        </w:tc>
        <w:tc>
          <w:tcPr>
            <w:tcW w:w="712" w:type="dxa"/>
            <w:tcBorders>
              <w:top w:val="nil"/>
              <w:left w:val="single" w:sz="4" w:space="0" w:color="auto"/>
              <w:bottom w:val="single" w:sz="4" w:space="0" w:color="auto"/>
              <w:right w:val="single" w:sz="4" w:space="0" w:color="auto"/>
            </w:tcBorders>
            <w:shd w:val="clear" w:color="auto" w:fill="F2F2F2"/>
          </w:tcPr>
          <w:p w:rsidR="00DC500D" w:rsidRPr="00A30A54" w:rsidRDefault="00883EF8" w:rsidP="005146F3">
            <w:pPr>
              <w:spacing w:after="0" w:line="240" w:lineRule="auto"/>
              <w:jc w:val="both"/>
              <w:rPr>
                <w:rFonts w:cs="Calibri"/>
                <w:sz w:val="24"/>
                <w:szCs w:val="24"/>
                <w:shd w:val="clear" w:color="auto" w:fill="FFFFFF"/>
                <w:lang w:val="en-MY"/>
              </w:rPr>
            </w:pPr>
            <w:r>
              <w:rPr>
                <w:rFonts w:cs="Calibri"/>
                <w:noProof/>
                <w:sz w:val="24"/>
                <w:szCs w:val="24"/>
                <w:lang w:eastAsia="en-GB"/>
              </w:rPr>
              <w:pict>
                <v:shape id="Straight Arrow Connector 39" o:spid="_x0000_s1033" type="#_x0000_t32" style="position:absolute;left:0;text-align:left;margin-left:-3pt;margin-top:9.05pt;width:34.4pt;height:.55pt;flip:y;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" strokecolor="#5b9bd5" strokeweight=".5pt">
                  <v:stroke endarrow="block" joinstyle="miter"/>
                </v:shape>
              </w:pict>
            </w:r>
          </w:p>
        </w:tc>
        <w:tc>
          <w:tcPr>
            <w:tcW w:w="1882" w:type="dxa"/>
            <w:tcBorders>
              <w:top w:val="single" w:sz="4" w:space="0" w:color="auto"/>
              <w:left w:val="single" w:sz="4" w:space="0" w:color="auto"/>
              <w:bottom w:val="single" w:sz="4" w:space="0" w:color="auto"/>
              <w:right w:val="single" w:sz="4" w:space="0" w:color="auto"/>
            </w:tcBorders>
            <w:shd w:val="clear" w:color="auto" w:fill="BFBFBF"/>
          </w:tcPr>
          <w:p w:rsidR="00DC500D" w:rsidRPr="00A30A54" w:rsidRDefault="00DC500D" w:rsidP="005146F3">
            <w:pPr>
              <w:spacing w:after="0" w:line="240" w:lineRule="auto"/>
              <w:jc w:val="both"/>
              <w:rPr>
                <w:rFonts w:cs="Calibri"/>
                <w:sz w:val="24"/>
                <w:szCs w:val="24"/>
                <w:shd w:val="clear" w:color="auto" w:fill="FFFFFF"/>
                <w:lang w:val="en-MY"/>
              </w:rPr>
            </w:pPr>
            <w:r w:rsidRPr="00A30A54">
              <w:rPr>
                <w:rFonts w:eastAsia="Times New Roman" w:cs="Calibri"/>
                <w:sz w:val="24"/>
                <w:szCs w:val="24"/>
                <w:lang w:val="en-MY" w:eastAsia="en-GB"/>
              </w:rPr>
              <w:t>Studying quantity, shape and interrelationship</w:t>
            </w:r>
          </w:p>
        </w:tc>
        <w:tc>
          <w:tcPr>
            <w:tcW w:w="926" w:type="dxa"/>
            <w:tcBorders>
              <w:top w:val="nil"/>
              <w:left w:val="single" w:sz="4" w:space="0" w:color="auto"/>
              <w:bottom w:val="single" w:sz="4" w:space="0" w:color="auto"/>
              <w:right w:val="nil"/>
            </w:tcBorders>
          </w:tcPr>
          <w:p w:rsidR="00DC500D" w:rsidRPr="00A30A54" w:rsidRDefault="00DC500D" w:rsidP="005146F3">
            <w:pPr>
              <w:spacing w:after="0" w:line="240" w:lineRule="auto"/>
              <w:jc w:val="both"/>
              <w:rPr>
                <w:rFonts w:cs="Calibri"/>
                <w:sz w:val="24"/>
                <w:szCs w:val="24"/>
                <w:shd w:val="clear" w:color="auto" w:fill="FFFFFF"/>
                <w:lang w:val="en-MY"/>
              </w:rPr>
            </w:pPr>
          </w:p>
        </w:tc>
        <w:tc>
          <w:tcPr>
            <w:tcW w:w="1922" w:type="dxa"/>
            <w:tcBorders>
              <w:top w:val="nil"/>
              <w:left w:val="nil"/>
              <w:bottom w:val="single" w:sz="4" w:space="0" w:color="auto"/>
              <w:right w:val="single" w:sz="4" w:space="0" w:color="auto"/>
            </w:tcBorders>
          </w:tcPr>
          <w:p w:rsidR="00DC500D" w:rsidRPr="00A30A54" w:rsidRDefault="00DC500D" w:rsidP="005146F3">
            <w:pPr>
              <w:spacing w:after="0" w:line="240" w:lineRule="auto"/>
              <w:jc w:val="both"/>
              <w:rPr>
                <w:rFonts w:cs="Calibri"/>
                <w:sz w:val="24"/>
                <w:szCs w:val="24"/>
                <w:shd w:val="clear" w:color="auto" w:fill="FFFFFF"/>
                <w:lang w:val="en-MY"/>
              </w:rPr>
            </w:pPr>
          </w:p>
        </w:tc>
      </w:tr>
    </w:tbl>
    <w:p w:rsidR="00C23CE7" w:rsidRPr="00C23CE7" w:rsidRDefault="00C23CE7" w:rsidP="00DC500D">
      <w:pPr>
        <w:spacing w:after="0" w:line="240" w:lineRule="auto"/>
        <w:jc w:val="center"/>
        <w:rPr>
          <w:rFonts w:cs="Calibri"/>
          <w:sz w:val="10"/>
          <w:szCs w:val="24"/>
          <w:shd w:val="clear" w:color="auto" w:fill="FFFFFF"/>
        </w:rPr>
      </w:pPr>
    </w:p>
    <w:tbl>
      <w:tblPr>
        <w:tblW w:w="0" w:type="auto"/>
        <w:tblInd w:w="288" w:type="dxa"/>
        <w:tblLook w:val="04A0"/>
      </w:tblPr>
      <w:tblGrid>
        <w:gridCol w:w="8738"/>
      </w:tblGrid>
      <w:tr w:rsidR="00DC500D" w:rsidRPr="000822B8" w:rsidTr="005146F3">
        <w:tc>
          <w:tcPr>
            <w:tcW w:w="8738" w:type="dxa"/>
          </w:tcPr>
          <w:p w:rsidR="00DC500D" w:rsidRDefault="00DC500D" w:rsidP="005146F3">
            <w:pPr>
              <w:spacing w:after="0" w:line="240" w:lineRule="auto"/>
              <w:jc w:val="center"/>
              <w:rPr>
                <w:rFonts w:eastAsia="Times New Roman" w:cs="Calibri"/>
                <w:b/>
                <w:sz w:val="24"/>
                <w:szCs w:val="24"/>
                <w:lang w:val="en-MY" w:eastAsia="en-GB"/>
              </w:rPr>
            </w:pPr>
            <w:r w:rsidRPr="00C23CE7">
              <w:rPr>
                <w:rFonts w:eastAsia="Times New Roman" w:cs="Calibri"/>
                <w:b/>
                <w:sz w:val="24"/>
                <w:szCs w:val="24"/>
                <w:lang w:val="en-MY" w:eastAsia="en-GB"/>
              </w:rPr>
              <w:t>Figure 1.</w:t>
            </w:r>
            <w:r w:rsidR="00C23CE7">
              <w:rPr>
                <w:rFonts w:eastAsia="Times New Roman" w:cs="Calibri"/>
                <w:b/>
                <w:sz w:val="24"/>
                <w:szCs w:val="24"/>
                <w:lang w:val="en-MY" w:eastAsia="en-GB"/>
              </w:rPr>
              <w:t xml:space="preserve"> Conceptual Framework of STEM E</w:t>
            </w:r>
            <w:r w:rsidRPr="000822B8">
              <w:rPr>
                <w:rFonts w:eastAsia="Times New Roman" w:cs="Calibri"/>
                <w:b/>
                <w:sz w:val="24"/>
                <w:szCs w:val="24"/>
                <w:lang w:val="en-MY" w:eastAsia="en-GB"/>
              </w:rPr>
              <w:t>ducation</w:t>
            </w:r>
          </w:p>
          <w:p w:rsidR="00C23CE7" w:rsidRPr="00C23CE7" w:rsidRDefault="00C23CE7" w:rsidP="00C23CE7">
            <w:pPr>
              <w:spacing w:after="0" w:line="240" w:lineRule="auto"/>
              <w:jc w:val="center"/>
              <w:rPr>
                <w:rFonts w:cs="Calibri"/>
                <w:i/>
                <w:sz w:val="24"/>
                <w:szCs w:val="24"/>
                <w:shd w:val="clear" w:color="auto" w:fill="FFFFFF"/>
              </w:rPr>
            </w:pPr>
            <w:r w:rsidRPr="00C23CE7">
              <w:rPr>
                <w:rFonts w:cs="Calibri"/>
                <w:i/>
                <w:sz w:val="24"/>
                <w:szCs w:val="24"/>
                <w:shd w:val="clear" w:color="auto" w:fill="FFFFFF"/>
              </w:rPr>
              <w:t>(Source: adapted from Lee &amp; Ruwicha, 2017)</w:t>
            </w:r>
          </w:p>
          <w:p w:rsidR="00C23CE7" w:rsidRPr="000822B8" w:rsidRDefault="00C23CE7" w:rsidP="005146F3">
            <w:pPr>
              <w:spacing w:after="0" w:line="240" w:lineRule="auto"/>
              <w:jc w:val="center"/>
              <w:rPr>
                <w:rFonts w:eastAsia="Times New Roman" w:cs="Calibri"/>
                <w:b/>
                <w:sz w:val="24"/>
                <w:szCs w:val="24"/>
                <w:lang w:val="en-MY" w:eastAsia="en-GB"/>
              </w:rPr>
            </w:pPr>
          </w:p>
        </w:tc>
      </w:tr>
    </w:tbl>
    <w:p w:rsidR="00DC500D" w:rsidRPr="00A30A54" w:rsidRDefault="00DC500D" w:rsidP="00A1503D">
      <w:pPr>
        <w:numPr>
          <w:ilvl w:val="0"/>
          <w:numId w:val="3"/>
        </w:numPr>
        <w:shd w:val="clear" w:color="auto" w:fill="FFFFFF"/>
        <w:spacing w:after="0" w:line="240" w:lineRule="auto"/>
        <w:rPr>
          <w:rFonts w:cs="Calibri"/>
          <w:b/>
          <w:sz w:val="24"/>
          <w:szCs w:val="24"/>
        </w:rPr>
      </w:pPr>
      <w:r w:rsidRPr="00A30A54">
        <w:rPr>
          <w:rFonts w:cs="Calibri"/>
          <w:b/>
          <w:sz w:val="24"/>
          <w:szCs w:val="24"/>
        </w:rPr>
        <w:t>Research Questions</w:t>
      </w:r>
      <w:r>
        <w:rPr>
          <w:rFonts w:cs="Calibri"/>
          <w:b/>
          <w:sz w:val="24"/>
          <w:szCs w:val="24"/>
        </w:rPr>
        <w:t xml:space="preserve"> :</w:t>
      </w:r>
    </w:p>
    <w:p w:rsidR="00DC500D" w:rsidRPr="00A30A54" w:rsidRDefault="00DC500D" w:rsidP="00DC500D">
      <w:pPr>
        <w:shd w:val="clear" w:color="auto" w:fill="FFFFFF"/>
        <w:spacing w:after="0" w:line="240" w:lineRule="auto"/>
        <w:rPr>
          <w:rFonts w:cs="Calibri"/>
          <w:b/>
          <w:color w:val="C00000"/>
          <w:sz w:val="24"/>
          <w:szCs w:val="24"/>
        </w:rPr>
      </w:pPr>
    </w:p>
    <w:p w:rsidR="00DC500D" w:rsidRPr="00A30A54" w:rsidRDefault="00DC500D" w:rsidP="00090125">
      <w:pPr>
        <w:shd w:val="clear" w:color="auto" w:fill="FFFFFF"/>
        <w:spacing w:after="0" w:line="360" w:lineRule="auto"/>
        <w:ind w:left="360"/>
        <w:jc w:val="both"/>
        <w:rPr>
          <w:rFonts w:cs="Calibri"/>
          <w:color w:val="333333"/>
          <w:sz w:val="24"/>
          <w:szCs w:val="24"/>
          <w:lang w:eastAsia="en-GB"/>
        </w:rPr>
      </w:pPr>
      <w:r w:rsidRPr="00A30A54">
        <w:rPr>
          <w:rFonts w:cs="Calibri"/>
          <w:color w:val="333333"/>
          <w:sz w:val="24"/>
          <w:szCs w:val="24"/>
          <w:lang w:eastAsia="en-GB"/>
        </w:rPr>
        <w:t xml:space="preserve">This research study is based on experiential outdoor study of four batches </w:t>
      </w:r>
      <w:r w:rsidRPr="00A30A54">
        <w:rPr>
          <w:rFonts w:cs="Calibri"/>
          <w:color w:val="000000"/>
          <w:sz w:val="24"/>
          <w:szCs w:val="24"/>
          <w:lang w:eastAsia="en-GB"/>
        </w:rPr>
        <w:t xml:space="preserve">(n=62) </w:t>
      </w:r>
      <w:r w:rsidRPr="00A30A54">
        <w:rPr>
          <w:rFonts w:cs="Calibri"/>
          <w:color w:val="333333"/>
          <w:sz w:val="24"/>
          <w:szCs w:val="24"/>
          <w:lang w:eastAsia="en-GB"/>
        </w:rPr>
        <w:t xml:space="preserve">of in-service </w:t>
      </w:r>
      <w:r w:rsidRPr="00A30A54">
        <w:rPr>
          <w:rFonts w:cs="Calibri"/>
          <w:color w:val="000000"/>
          <w:sz w:val="24"/>
          <w:szCs w:val="24"/>
          <w:lang w:eastAsia="en-GB"/>
        </w:rPr>
        <w:t xml:space="preserve">primary (n=38) and secondary (n=24) school science and mathematics teachers from the </w:t>
      </w:r>
      <w:r w:rsidRPr="00A30A54">
        <w:rPr>
          <w:rFonts w:cs="Calibri"/>
          <w:color w:val="333333"/>
          <w:sz w:val="24"/>
          <w:szCs w:val="24"/>
          <w:lang w:eastAsia="en-GB"/>
        </w:rPr>
        <w:t>eleven SEAMEO countries, namely Brunei, Cambodia, Indonesia, Laos, Malaysia,  Myanmar, Philippines, Singapore, Timor Leste, Thailand and Vietnam (refer to Table 1). This is a field-based study conducted at Penang Botanic Gardens by engaging teacher participants in physically active study and providing opportunities for</w:t>
      </w:r>
      <w:r w:rsidR="002B0F09">
        <w:rPr>
          <w:rFonts w:cs="Calibri"/>
          <w:color w:val="333333"/>
          <w:sz w:val="24"/>
          <w:szCs w:val="24"/>
          <w:lang w:eastAsia="en-GB"/>
        </w:rPr>
        <w:t xml:space="preserve"> </w:t>
      </w:r>
      <w:r w:rsidRPr="00A30A54">
        <w:rPr>
          <w:rFonts w:cs="Calibri"/>
          <w:color w:val="333333"/>
          <w:sz w:val="24"/>
          <w:szCs w:val="24"/>
          <w:lang w:eastAsia="en-GB"/>
        </w:rPr>
        <w:t xml:space="preserve">them to practice on solving real-world problems in authentic and </w:t>
      </w:r>
      <w:r w:rsidR="002B0F09" w:rsidRPr="00A30A54">
        <w:rPr>
          <w:rFonts w:cs="Calibri"/>
          <w:color w:val="333333"/>
          <w:sz w:val="24"/>
          <w:szCs w:val="24"/>
          <w:lang w:eastAsia="en-GB"/>
        </w:rPr>
        <w:t>contextualized</w:t>
      </w:r>
      <w:r w:rsidRPr="00A30A54">
        <w:rPr>
          <w:rFonts w:cs="Calibri"/>
          <w:color w:val="333333"/>
          <w:sz w:val="24"/>
          <w:szCs w:val="24"/>
          <w:lang w:eastAsia="en-GB"/>
        </w:rPr>
        <w:t xml:space="preserve"> settings.</w:t>
      </w:r>
      <w:r w:rsidR="002B0F09">
        <w:rPr>
          <w:rFonts w:cs="Calibri"/>
          <w:color w:val="333333"/>
          <w:sz w:val="24"/>
          <w:szCs w:val="24"/>
          <w:lang w:eastAsia="en-GB"/>
        </w:rPr>
        <w:t xml:space="preserve"> </w:t>
      </w:r>
      <w:r w:rsidRPr="00A30A54">
        <w:rPr>
          <w:rFonts w:cs="Calibri"/>
          <w:color w:val="333333"/>
          <w:sz w:val="24"/>
          <w:szCs w:val="24"/>
          <w:lang w:eastAsia="en-GB"/>
        </w:rPr>
        <w:t>In the process, participants would be motivated to use higher-order thinking skills</w:t>
      </w:r>
      <w:r w:rsidR="002B0F09">
        <w:rPr>
          <w:rFonts w:cs="Calibri"/>
          <w:color w:val="333333"/>
          <w:sz w:val="24"/>
          <w:szCs w:val="24"/>
          <w:lang w:eastAsia="en-GB"/>
        </w:rPr>
        <w:t xml:space="preserve"> </w:t>
      </w:r>
      <w:r w:rsidRPr="00A30A54">
        <w:rPr>
          <w:rFonts w:cs="Calibri"/>
          <w:color w:val="333333"/>
          <w:sz w:val="24"/>
          <w:szCs w:val="24"/>
          <w:lang w:eastAsia="en-GB"/>
        </w:rPr>
        <w:t>to generate creative solutions (</w:t>
      </w:r>
      <w:r w:rsidRPr="00A30A54">
        <w:rPr>
          <w:rFonts w:cs="Calibri"/>
          <w:sz w:val="24"/>
          <w:szCs w:val="24"/>
        </w:rPr>
        <w:t>Watson, 2019)</w:t>
      </w:r>
      <w:r w:rsidRPr="00A30A54">
        <w:rPr>
          <w:rFonts w:cs="Calibri"/>
          <w:color w:val="333333"/>
          <w:sz w:val="24"/>
          <w:szCs w:val="24"/>
          <w:lang w:eastAsia="en-GB"/>
        </w:rPr>
        <w:t xml:space="preserve">. Hence this research study attempted to examine participating teachers’ perspectives to solve field-based real-life problems, and it is hoped that the </w:t>
      </w:r>
      <w:r w:rsidRPr="00A30A54">
        <w:rPr>
          <w:rFonts w:cs="Calibri"/>
          <w:color w:val="333333"/>
          <w:sz w:val="24"/>
          <w:szCs w:val="24"/>
          <w:lang w:eastAsia="en-GB"/>
        </w:rPr>
        <w:lastRenderedPageBreak/>
        <w:t>knowledge and skills acquired from this experiential learning could be directly applied in their own conduction of outdoor education</w:t>
      </w:r>
      <w:r w:rsidR="00090125">
        <w:rPr>
          <w:rFonts w:cs="Calibri"/>
          <w:color w:val="333333"/>
          <w:sz w:val="24"/>
          <w:szCs w:val="24"/>
          <w:lang w:eastAsia="en-GB"/>
        </w:rPr>
        <w:t xml:space="preserve"> </w:t>
      </w:r>
      <w:r w:rsidRPr="00A30A54">
        <w:rPr>
          <w:rFonts w:cs="Calibri"/>
          <w:color w:val="333333"/>
          <w:sz w:val="24"/>
          <w:szCs w:val="24"/>
          <w:lang w:eastAsia="en-GB"/>
        </w:rPr>
        <w:t xml:space="preserve">and thereby </w:t>
      </w:r>
      <w:r w:rsidR="00090125" w:rsidRPr="00A30A54">
        <w:rPr>
          <w:rFonts w:cs="Calibri"/>
          <w:color w:val="333333"/>
          <w:sz w:val="24"/>
          <w:szCs w:val="24"/>
          <w:lang w:eastAsia="en-GB"/>
        </w:rPr>
        <w:t>instill</w:t>
      </w:r>
      <w:r w:rsidRPr="00A30A54">
        <w:rPr>
          <w:rFonts w:cs="Calibri"/>
          <w:color w:val="333333"/>
          <w:sz w:val="24"/>
          <w:szCs w:val="24"/>
          <w:lang w:eastAsia="en-GB"/>
        </w:rPr>
        <w:t xml:space="preserve"> intrinsic motivation in students’ learning about real-life problem solving. As such this study addresses the following research questions (RQ): </w:t>
      </w:r>
    </w:p>
    <w:p w:rsidR="00DC500D" w:rsidRPr="00A30A54" w:rsidRDefault="00DC500D" w:rsidP="00090125">
      <w:pPr>
        <w:shd w:val="clear" w:color="auto" w:fill="FFFFFF"/>
        <w:spacing w:after="0" w:line="360" w:lineRule="auto"/>
        <w:jc w:val="both"/>
        <w:rPr>
          <w:rFonts w:cs="Calibri"/>
          <w:color w:val="333333"/>
          <w:sz w:val="24"/>
          <w:szCs w:val="24"/>
          <w:lang w:eastAsia="en-GB"/>
        </w:rPr>
      </w:pPr>
    </w:p>
    <w:p w:rsidR="00DC500D" w:rsidRPr="00A30A54" w:rsidRDefault="00DC500D" w:rsidP="00A1503D">
      <w:pPr>
        <w:pStyle w:val="ListParagraph"/>
        <w:numPr>
          <w:ilvl w:val="0"/>
          <w:numId w:val="2"/>
        </w:numPr>
        <w:shd w:val="clear" w:color="auto" w:fill="FFFFFF"/>
        <w:spacing w:after="0" w:line="360" w:lineRule="auto"/>
        <w:jc w:val="both"/>
        <w:rPr>
          <w:rFonts w:cs="Calibri"/>
          <w:sz w:val="24"/>
          <w:szCs w:val="24"/>
        </w:rPr>
      </w:pPr>
      <w:r w:rsidRPr="00A30A54">
        <w:rPr>
          <w:rFonts w:cs="Calibri"/>
          <w:sz w:val="24"/>
          <w:szCs w:val="24"/>
        </w:rPr>
        <w:t xml:space="preserve">Do </w:t>
      </w:r>
      <w:r w:rsidR="00090125" w:rsidRPr="00A30A54">
        <w:rPr>
          <w:rFonts w:cs="Calibri"/>
          <w:sz w:val="24"/>
          <w:szCs w:val="24"/>
        </w:rPr>
        <w:t>the teacher</w:t>
      </w:r>
      <w:r w:rsidRPr="00A30A54">
        <w:rPr>
          <w:rFonts w:cs="Calibri"/>
          <w:sz w:val="24"/>
          <w:szCs w:val="24"/>
        </w:rPr>
        <w:t xml:space="preserve"> participants possess efficacy to describe creatively the processes of solving real-world problems posed by the researcher during an outdoor study trip?</w:t>
      </w:r>
    </w:p>
    <w:p w:rsidR="00DC500D" w:rsidRPr="00A30A54" w:rsidRDefault="00DC500D" w:rsidP="00A1503D">
      <w:pPr>
        <w:pStyle w:val="ListParagraph"/>
        <w:numPr>
          <w:ilvl w:val="0"/>
          <w:numId w:val="2"/>
        </w:numPr>
        <w:shd w:val="clear" w:color="auto" w:fill="FFFFFF"/>
        <w:spacing w:after="0" w:line="360" w:lineRule="auto"/>
        <w:jc w:val="both"/>
        <w:rPr>
          <w:rFonts w:cs="Calibri"/>
          <w:sz w:val="24"/>
          <w:szCs w:val="24"/>
        </w:rPr>
      </w:pPr>
      <w:r w:rsidRPr="00A30A54">
        <w:rPr>
          <w:rFonts w:cs="Calibri"/>
          <w:sz w:val="24"/>
          <w:szCs w:val="24"/>
        </w:rPr>
        <w:t>To what extent participants are able to demonstrate their competency of using higher-order thinking skills collaboratively to solve incidental authentic problems posed by the researcher during an outdoor study trip?</w:t>
      </w:r>
    </w:p>
    <w:p w:rsidR="00DC500D" w:rsidRPr="00A30A54" w:rsidRDefault="00DC500D" w:rsidP="00090125">
      <w:pPr>
        <w:shd w:val="clear" w:color="auto" w:fill="FFFFFF"/>
        <w:spacing w:after="0" w:line="360" w:lineRule="auto"/>
        <w:jc w:val="both"/>
        <w:rPr>
          <w:rFonts w:eastAsia="Times New Roman" w:cs="Calibri"/>
          <w:sz w:val="24"/>
          <w:szCs w:val="24"/>
          <w:lang w:eastAsia="en-MY"/>
        </w:rPr>
      </w:pPr>
    </w:p>
    <w:p w:rsidR="00DC500D" w:rsidRPr="00A30A54" w:rsidRDefault="00DC500D" w:rsidP="00A1503D">
      <w:pPr>
        <w:numPr>
          <w:ilvl w:val="0"/>
          <w:numId w:val="3"/>
        </w:numPr>
        <w:spacing w:after="160" w:line="360" w:lineRule="auto"/>
        <w:rPr>
          <w:rFonts w:cs="Calibri"/>
          <w:b/>
          <w:sz w:val="24"/>
          <w:szCs w:val="24"/>
        </w:rPr>
      </w:pPr>
      <w:r w:rsidRPr="00A30A54">
        <w:rPr>
          <w:rFonts w:cs="Calibri"/>
          <w:b/>
          <w:sz w:val="24"/>
          <w:szCs w:val="24"/>
        </w:rPr>
        <w:t>Theoretical Framework</w:t>
      </w:r>
    </w:p>
    <w:p w:rsidR="00DC500D" w:rsidRPr="00A30A54" w:rsidRDefault="00DC500D" w:rsidP="00090125">
      <w:pPr>
        <w:shd w:val="clear" w:color="auto" w:fill="FFFFFF"/>
        <w:spacing w:after="0" w:line="360" w:lineRule="auto"/>
        <w:ind w:left="360"/>
        <w:jc w:val="both"/>
        <w:rPr>
          <w:rFonts w:eastAsia="Times New Roman" w:cs="Calibri"/>
          <w:color w:val="000000"/>
          <w:sz w:val="24"/>
          <w:szCs w:val="24"/>
          <w:lang w:eastAsia="en-GB"/>
        </w:rPr>
      </w:pPr>
      <w:r w:rsidRPr="00A30A54">
        <w:rPr>
          <w:rFonts w:cs="Calibri"/>
          <w:sz w:val="24"/>
          <w:szCs w:val="24"/>
          <w:lang w:eastAsia="en-GB"/>
        </w:rPr>
        <w:t>Numerous studies on outdoor education indicate such programmes</w:t>
      </w:r>
      <w:r w:rsidR="00090125">
        <w:rPr>
          <w:rFonts w:cs="Calibri"/>
          <w:sz w:val="24"/>
          <w:szCs w:val="24"/>
          <w:lang w:eastAsia="en-GB"/>
        </w:rPr>
        <w:t xml:space="preserve"> </w:t>
      </w:r>
      <w:r w:rsidRPr="00A30A54">
        <w:rPr>
          <w:rFonts w:cs="Calibri"/>
          <w:sz w:val="24"/>
          <w:szCs w:val="24"/>
          <w:lang w:eastAsia="en-GB"/>
        </w:rPr>
        <w:t>hold high emotional engagement for students, resulting in greater motivation for the learning in outdoor environment (</w:t>
      </w:r>
      <w:hyperlink r:id="rId9" w:history="1">
        <w:r w:rsidRPr="00A30A54">
          <w:rPr>
            <w:rFonts w:cs="Calibri"/>
            <w:sz w:val="24"/>
            <w:szCs w:val="24"/>
            <w:lang w:eastAsia="en-GB"/>
          </w:rPr>
          <w:t>Bass, Yumol &amp; Hazer, 2012</w:t>
        </w:r>
      </w:hyperlink>
      <w:r w:rsidRPr="00A30A54">
        <w:rPr>
          <w:rFonts w:cs="Calibri"/>
          <w:sz w:val="24"/>
          <w:szCs w:val="24"/>
          <w:lang w:eastAsia="en-GB"/>
        </w:rPr>
        <w:t>). Experiential in-context outdoor environmental study is deemed exciting, physically and mentally active leading to deeper and more effective learning (James, 2017). Based (or rather “grounded”) on these observations, outdoor STEM education</w:t>
      </w:r>
      <w:r w:rsidR="00090125">
        <w:rPr>
          <w:rFonts w:cs="Calibri"/>
          <w:sz w:val="24"/>
          <w:szCs w:val="24"/>
          <w:lang w:eastAsia="en-GB"/>
        </w:rPr>
        <w:t xml:space="preserve"> </w:t>
      </w:r>
      <w:r w:rsidRPr="00A30A54">
        <w:rPr>
          <w:rFonts w:cs="Calibri"/>
          <w:sz w:val="24"/>
          <w:szCs w:val="24"/>
          <w:lang w:eastAsia="en-GB"/>
        </w:rPr>
        <w:t xml:space="preserve">would similarly engaging students to explore, investigate, and learn about the phenomena in natural and man-made environments, at the same time acquire skills to solve authentic </w:t>
      </w:r>
      <w:r w:rsidR="00090125" w:rsidRPr="00A30A54">
        <w:rPr>
          <w:rFonts w:cs="Calibri"/>
          <w:sz w:val="24"/>
          <w:szCs w:val="24"/>
          <w:lang w:eastAsia="en-GB"/>
        </w:rPr>
        <w:t>contextualized</w:t>
      </w:r>
      <w:r w:rsidRPr="00A30A54">
        <w:rPr>
          <w:rFonts w:cs="Calibri"/>
          <w:sz w:val="24"/>
          <w:szCs w:val="24"/>
          <w:lang w:eastAsia="en-GB"/>
        </w:rPr>
        <w:t xml:space="preserve"> problems. Outdoor STEM education can encompass </w:t>
      </w:r>
      <w:r w:rsidRPr="00A30A54">
        <w:rPr>
          <w:rFonts w:eastAsia="Times New Roman" w:cs="Calibri"/>
          <w:color w:val="000000"/>
          <w:sz w:val="24"/>
          <w:szCs w:val="24"/>
          <w:lang w:eastAsia="en-GB"/>
        </w:rPr>
        <w:t>many goals and possible outcomes in the cognitive, affective, and social domains</w:t>
      </w:r>
      <w:r w:rsidR="00090125">
        <w:rPr>
          <w:rFonts w:eastAsia="Times New Roman" w:cs="Calibri"/>
          <w:color w:val="000000"/>
          <w:sz w:val="24"/>
          <w:szCs w:val="24"/>
          <w:lang w:eastAsia="en-GB"/>
        </w:rPr>
        <w:t xml:space="preserve"> </w:t>
      </w:r>
      <w:r w:rsidRPr="00A30A54">
        <w:rPr>
          <w:rFonts w:eastAsia="Times New Roman" w:cs="Calibri"/>
          <w:color w:val="000000"/>
          <w:sz w:val="24"/>
          <w:szCs w:val="24"/>
          <w:lang w:eastAsia="en-GB"/>
        </w:rPr>
        <w:t xml:space="preserve">(Michigan State University n.d.). It is hope that teachers who participate in the outdoor study in various professional development programmes in SEAMEO RECSAM would be able to experience the use of simple technology and tools in outdoor inquiry learning. And, that the efficacy of this learning process would be enhanced by team collaborative efforts through problem-based learning (PBL) approach. </w:t>
      </w:r>
    </w:p>
    <w:p w:rsidR="00DC500D" w:rsidRDefault="00DC500D" w:rsidP="00090125">
      <w:pPr>
        <w:shd w:val="clear" w:color="auto" w:fill="FFFFFF"/>
        <w:spacing w:after="0" w:line="360" w:lineRule="auto"/>
        <w:jc w:val="both"/>
        <w:rPr>
          <w:rFonts w:eastAsia="Times New Roman" w:cs="Calibri"/>
          <w:color w:val="000000"/>
          <w:sz w:val="24"/>
          <w:szCs w:val="24"/>
          <w:lang w:eastAsia="en-GB"/>
        </w:rPr>
      </w:pPr>
      <w:r w:rsidRPr="00A30A54">
        <w:rPr>
          <w:rFonts w:eastAsia="Times New Roman" w:cs="Calibri"/>
          <w:color w:val="000000"/>
          <w:sz w:val="24"/>
          <w:szCs w:val="24"/>
          <w:lang w:eastAsia="en-GB"/>
        </w:rPr>
        <w:tab/>
      </w:r>
    </w:p>
    <w:p w:rsidR="00DC500D" w:rsidRPr="00A30A54" w:rsidRDefault="00DC500D" w:rsidP="00090125">
      <w:pPr>
        <w:shd w:val="clear" w:color="auto" w:fill="FFFFFF"/>
        <w:spacing w:after="0" w:line="360" w:lineRule="auto"/>
        <w:ind w:left="360"/>
        <w:jc w:val="both"/>
        <w:rPr>
          <w:rFonts w:cs="Calibri"/>
          <w:color w:val="BF8F00"/>
          <w:sz w:val="24"/>
          <w:szCs w:val="24"/>
          <w:lang w:eastAsia="en-GB"/>
        </w:rPr>
      </w:pPr>
      <w:r w:rsidRPr="00A30A54">
        <w:rPr>
          <w:rFonts w:eastAsia="Times New Roman" w:cs="Calibri"/>
          <w:color w:val="000000"/>
          <w:sz w:val="24"/>
          <w:szCs w:val="24"/>
          <w:lang w:eastAsia="en-GB"/>
        </w:rPr>
        <w:t>This research study adopts a qualitative approach based on a grounded theory (</w:t>
      </w:r>
      <w:r w:rsidRPr="00A30A54">
        <w:rPr>
          <w:rFonts w:cs="Calibri"/>
          <w:sz w:val="24"/>
          <w:szCs w:val="24"/>
        </w:rPr>
        <w:t>Gay, Mills &amp; Airasian, 2012)</w:t>
      </w:r>
      <w:r w:rsidRPr="00A30A54">
        <w:rPr>
          <w:rFonts w:eastAsia="Times New Roman" w:cs="Calibri"/>
          <w:color w:val="000000"/>
          <w:sz w:val="24"/>
          <w:szCs w:val="24"/>
          <w:lang w:eastAsia="en-GB"/>
        </w:rPr>
        <w:t xml:space="preserve">, which allows an investigator makes systematic observation free of prior </w:t>
      </w:r>
      <w:r w:rsidRPr="00A30A54">
        <w:rPr>
          <w:rFonts w:eastAsia="Times New Roman" w:cs="Calibri"/>
          <w:color w:val="000000"/>
          <w:sz w:val="24"/>
          <w:szCs w:val="24"/>
          <w:lang w:eastAsia="en-GB"/>
        </w:rPr>
        <w:lastRenderedPageBreak/>
        <w:t>hypotheses and yet it enable a researcher to construct meaningful description of what people do and feel when being observed (Beins, 2009). Accordingly, that the teachers who participate in this outdoor STEM education would attain knowledge and skills in conducting similar outdoor study for their students. Such a grounded theory is not generated before a study begins but is formed inductively from the data that are collected during the study itself (Fraenkel, Wallen &amp; Hyun, 2015).  In this study the data that would be used to gauge the efficacy was generated inductively through four longitudinal samples i.e. four batches of the participants at different periods.</w:t>
      </w:r>
    </w:p>
    <w:p w:rsidR="00DC500D" w:rsidRDefault="00DC500D" w:rsidP="00090125">
      <w:pPr>
        <w:shd w:val="clear" w:color="auto" w:fill="FFFFFF"/>
        <w:spacing w:after="0" w:line="360" w:lineRule="auto"/>
        <w:jc w:val="both"/>
        <w:rPr>
          <w:rFonts w:cs="Calibri"/>
          <w:color w:val="BF8F00"/>
          <w:sz w:val="24"/>
          <w:szCs w:val="24"/>
          <w:lang w:eastAsia="en-GB"/>
        </w:rPr>
      </w:pPr>
    </w:p>
    <w:p w:rsidR="00DC500D" w:rsidRPr="00A30A54" w:rsidRDefault="00DC500D" w:rsidP="00A1503D">
      <w:pPr>
        <w:numPr>
          <w:ilvl w:val="0"/>
          <w:numId w:val="3"/>
        </w:numPr>
        <w:spacing w:after="160" w:line="360" w:lineRule="auto"/>
        <w:rPr>
          <w:rFonts w:cs="Calibri"/>
          <w:b/>
          <w:sz w:val="24"/>
          <w:szCs w:val="24"/>
        </w:rPr>
      </w:pPr>
      <w:r w:rsidRPr="00A30A54">
        <w:rPr>
          <w:rFonts w:cs="Calibri"/>
          <w:b/>
          <w:sz w:val="24"/>
          <w:szCs w:val="24"/>
        </w:rPr>
        <w:t>Research Design</w:t>
      </w:r>
      <w:r w:rsidR="002B0F09">
        <w:rPr>
          <w:rFonts w:cs="Calibri"/>
          <w:b/>
          <w:sz w:val="24"/>
          <w:szCs w:val="24"/>
        </w:rPr>
        <w:t xml:space="preserve"> </w:t>
      </w:r>
    </w:p>
    <w:p w:rsidR="00DC500D" w:rsidRPr="00A30A54" w:rsidRDefault="00DC500D" w:rsidP="00090125">
      <w:pPr>
        <w:spacing w:line="360" w:lineRule="auto"/>
        <w:ind w:left="360"/>
        <w:jc w:val="both"/>
        <w:rPr>
          <w:rFonts w:cs="Calibri"/>
          <w:sz w:val="24"/>
          <w:szCs w:val="24"/>
          <w:lang w:eastAsia="en-GB"/>
        </w:rPr>
      </w:pPr>
      <w:r w:rsidRPr="00A30A54">
        <w:rPr>
          <w:rFonts w:cs="Calibri"/>
          <w:sz w:val="24"/>
          <w:szCs w:val="24"/>
          <w:lang w:eastAsia="en-GB"/>
        </w:rPr>
        <w:t>This research study sought to gauge efficacy of school science and mathematics teachers who were learning about outdoor STEM education in</w:t>
      </w:r>
      <w:r w:rsidR="00090125">
        <w:rPr>
          <w:rFonts w:cs="Calibri"/>
          <w:sz w:val="24"/>
          <w:szCs w:val="24"/>
          <w:lang w:eastAsia="en-GB"/>
        </w:rPr>
        <w:t xml:space="preserve"> </w:t>
      </w:r>
      <w:r w:rsidRPr="00A30A54">
        <w:rPr>
          <w:rFonts w:cs="Calibri"/>
          <w:sz w:val="24"/>
          <w:szCs w:val="24"/>
          <w:lang w:eastAsia="en-GB"/>
        </w:rPr>
        <w:t xml:space="preserve">Penang Botanic Gardens. These SEAMEO </w:t>
      </w:r>
      <w:r w:rsidR="00090125" w:rsidRPr="00A30A54">
        <w:rPr>
          <w:rFonts w:cs="Calibri"/>
          <w:sz w:val="24"/>
          <w:szCs w:val="24"/>
          <w:lang w:eastAsia="en-GB"/>
        </w:rPr>
        <w:t>teachers were</w:t>
      </w:r>
      <w:r w:rsidRPr="00A30A54">
        <w:rPr>
          <w:rFonts w:cs="Calibri"/>
          <w:sz w:val="24"/>
          <w:szCs w:val="24"/>
          <w:lang w:eastAsia="en-GB"/>
        </w:rPr>
        <w:t xml:space="preserve"> attending various in-service professional development programmes in SEAMEO RECSAM</w:t>
      </w:r>
      <w:r w:rsidR="00090125">
        <w:rPr>
          <w:rFonts w:cs="Calibri"/>
          <w:sz w:val="24"/>
          <w:szCs w:val="24"/>
          <w:lang w:eastAsia="en-GB"/>
        </w:rPr>
        <w:t xml:space="preserve"> </w:t>
      </w:r>
      <w:r w:rsidRPr="00A30A54">
        <w:rPr>
          <w:rFonts w:cs="Calibri"/>
          <w:sz w:val="24"/>
          <w:szCs w:val="24"/>
          <w:lang w:eastAsia="en-GB"/>
        </w:rPr>
        <w:t>at different periods of time (Lee, 2017, 2018a, 2018b &amp; 2019). Table 1 below illustrates the distribution of the nationalities of the teachers who have experience teaching primary or secondary science or mathematics in school for at least five years.</w:t>
      </w:r>
    </w:p>
    <w:p w:rsidR="00DC500D" w:rsidRPr="000822B8" w:rsidRDefault="00DC500D" w:rsidP="00DC500D">
      <w:pPr>
        <w:spacing w:after="0" w:line="240" w:lineRule="auto"/>
        <w:jc w:val="center"/>
        <w:rPr>
          <w:rFonts w:eastAsia="Batang" w:cs="Calibri"/>
          <w:b/>
          <w:color w:val="000000"/>
          <w:sz w:val="24"/>
          <w:szCs w:val="24"/>
        </w:rPr>
      </w:pPr>
      <w:r w:rsidRPr="000822B8">
        <w:rPr>
          <w:rFonts w:eastAsia="Batang" w:cs="Calibri"/>
          <w:b/>
          <w:color w:val="000000"/>
          <w:sz w:val="24"/>
          <w:szCs w:val="24"/>
        </w:rPr>
        <w:t>Table 1.</w:t>
      </w:r>
    </w:p>
    <w:p w:rsidR="00DC500D" w:rsidRPr="003407A7" w:rsidRDefault="00DC500D" w:rsidP="00DC500D">
      <w:pPr>
        <w:spacing w:after="0" w:line="240" w:lineRule="auto"/>
        <w:jc w:val="center"/>
        <w:rPr>
          <w:rFonts w:eastAsia="Batang" w:cs="Calibri"/>
          <w:b/>
          <w:color w:val="000000"/>
          <w:sz w:val="24"/>
          <w:szCs w:val="24"/>
        </w:rPr>
      </w:pPr>
      <w:r w:rsidRPr="003407A7">
        <w:rPr>
          <w:rFonts w:eastAsia="Batang" w:cs="Calibri"/>
          <w:b/>
          <w:color w:val="000000"/>
          <w:sz w:val="24"/>
          <w:szCs w:val="24"/>
        </w:rPr>
        <w:t>The nationalities of the Regular Course  participants</w:t>
      </w:r>
    </w:p>
    <w:p w:rsidR="00DC500D" w:rsidRPr="00A30A54" w:rsidRDefault="00DC500D" w:rsidP="00DC500D">
      <w:pPr>
        <w:spacing w:after="0" w:line="240" w:lineRule="auto"/>
        <w:jc w:val="center"/>
        <w:rPr>
          <w:rFonts w:eastAsia="Batang" w:cs="Calibri"/>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0"/>
        <w:gridCol w:w="1957"/>
        <w:gridCol w:w="922"/>
        <w:gridCol w:w="923"/>
        <w:gridCol w:w="922"/>
        <w:gridCol w:w="923"/>
        <w:gridCol w:w="1037"/>
      </w:tblGrid>
      <w:tr w:rsidR="00DC500D" w:rsidRPr="008C71F5" w:rsidTr="005146F3">
        <w:trPr>
          <w:jc w:val="center"/>
        </w:trPr>
        <w:tc>
          <w:tcPr>
            <w:tcW w:w="810" w:type="dxa"/>
            <w:vMerge w:val="restart"/>
            <w:shd w:val="clear" w:color="auto" w:fill="4F81BD"/>
          </w:tcPr>
          <w:p w:rsidR="00DC500D" w:rsidRPr="008C71F5" w:rsidRDefault="00DC500D" w:rsidP="005146F3">
            <w:pPr>
              <w:spacing w:after="0" w:line="240" w:lineRule="auto"/>
              <w:jc w:val="center"/>
              <w:rPr>
                <w:rFonts w:eastAsia="Batang" w:cs="Calibri"/>
                <w:b/>
                <w:bCs/>
                <w:color w:val="FFFFFF"/>
                <w:spacing w:val="10"/>
                <w:sz w:val="24"/>
                <w:szCs w:val="24"/>
              </w:rPr>
            </w:pPr>
            <w:r w:rsidRPr="008C71F5">
              <w:rPr>
                <w:rFonts w:eastAsia="Batang" w:cs="Calibri"/>
                <w:b/>
                <w:bCs/>
                <w:color w:val="FFFFFF"/>
                <w:spacing w:val="10"/>
                <w:sz w:val="24"/>
                <w:szCs w:val="24"/>
              </w:rPr>
              <w:t>No.</w:t>
            </w:r>
          </w:p>
        </w:tc>
        <w:tc>
          <w:tcPr>
            <w:tcW w:w="1957" w:type="dxa"/>
            <w:vMerge w:val="restart"/>
            <w:shd w:val="clear" w:color="auto" w:fill="4F81BD"/>
          </w:tcPr>
          <w:p w:rsidR="00DC500D" w:rsidRPr="008C71F5" w:rsidRDefault="00DC500D" w:rsidP="005146F3">
            <w:pPr>
              <w:spacing w:after="0" w:line="240" w:lineRule="auto"/>
              <w:jc w:val="center"/>
              <w:rPr>
                <w:rFonts w:eastAsia="Batang" w:cs="Calibri"/>
                <w:b/>
                <w:bCs/>
                <w:color w:val="FFFFFF"/>
                <w:spacing w:val="10"/>
                <w:sz w:val="24"/>
                <w:szCs w:val="24"/>
              </w:rPr>
            </w:pPr>
            <w:r w:rsidRPr="008C71F5">
              <w:rPr>
                <w:rFonts w:eastAsia="Batang" w:cs="Calibri"/>
                <w:b/>
                <w:bCs/>
                <w:color w:val="FFFFFF"/>
                <w:spacing w:val="10"/>
                <w:sz w:val="24"/>
                <w:szCs w:val="24"/>
              </w:rPr>
              <w:t>SEAMEO Countries</w:t>
            </w:r>
          </w:p>
        </w:tc>
        <w:tc>
          <w:tcPr>
            <w:tcW w:w="4727" w:type="dxa"/>
            <w:gridSpan w:val="5"/>
            <w:shd w:val="clear" w:color="auto" w:fill="4F81BD"/>
          </w:tcPr>
          <w:p w:rsidR="00DC500D" w:rsidRPr="008C71F5" w:rsidRDefault="00DC500D" w:rsidP="005146F3">
            <w:pPr>
              <w:spacing w:after="0" w:line="240" w:lineRule="auto"/>
              <w:jc w:val="center"/>
              <w:rPr>
                <w:rFonts w:eastAsia="Batang" w:cs="Calibri"/>
                <w:b/>
                <w:bCs/>
                <w:color w:val="FFFFFF"/>
                <w:spacing w:val="10"/>
                <w:sz w:val="24"/>
                <w:szCs w:val="24"/>
              </w:rPr>
            </w:pPr>
            <w:r w:rsidRPr="008C71F5">
              <w:rPr>
                <w:rFonts w:eastAsia="Batang" w:cs="Calibri"/>
                <w:b/>
                <w:bCs/>
                <w:color w:val="FFFFFF"/>
                <w:spacing w:val="10"/>
                <w:sz w:val="24"/>
                <w:szCs w:val="24"/>
              </w:rPr>
              <w:t>No. of participants</w:t>
            </w:r>
          </w:p>
        </w:tc>
      </w:tr>
      <w:tr w:rsidR="00DC500D" w:rsidRPr="008C71F5" w:rsidTr="005146F3">
        <w:trPr>
          <w:jc w:val="center"/>
        </w:trPr>
        <w:tc>
          <w:tcPr>
            <w:tcW w:w="810" w:type="dxa"/>
            <w:vMerge/>
            <w:shd w:val="clear" w:color="auto" w:fill="D3DFEE"/>
          </w:tcPr>
          <w:p w:rsidR="00DC500D" w:rsidRPr="008C71F5" w:rsidRDefault="00DC500D" w:rsidP="005146F3">
            <w:pPr>
              <w:spacing w:after="0" w:line="240" w:lineRule="auto"/>
              <w:jc w:val="center"/>
              <w:rPr>
                <w:rFonts w:eastAsia="Batang" w:cs="Calibri"/>
                <w:b/>
                <w:bCs/>
                <w:spacing w:val="10"/>
                <w:sz w:val="24"/>
                <w:szCs w:val="24"/>
              </w:rPr>
            </w:pPr>
          </w:p>
        </w:tc>
        <w:tc>
          <w:tcPr>
            <w:tcW w:w="1957" w:type="dxa"/>
            <w:vMerge/>
            <w:shd w:val="clear" w:color="auto" w:fill="D3DFEE"/>
          </w:tcPr>
          <w:p w:rsidR="00DC500D" w:rsidRPr="008C71F5" w:rsidRDefault="00DC500D" w:rsidP="005146F3">
            <w:pPr>
              <w:spacing w:after="0" w:line="240" w:lineRule="auto"/>
              <w:jc w:val="center"/>
              <w:rPr>
                <w:rFonts w:eastAsia="Batang" w:cs="Calibri"/>
                <w:b/>
                <w:spacing w:val="10"/>
                <w:sz w:val="24"/>
                <w:szCs w:val="24"/>
              </w:rPr>
            </w:pPr>
          </w:p>
        </w:tc>
        <w:tc>
          <w:tcPr>
            <w:tcW w:w="922" w:type="dxa"/>
            <w:shd w:val="clear" w:color="auto" w:fill="D3DFEE"/>
          </w:tcPr>
          <w:p w:rsidR="00DC500D" w:rsidRPr="008C71F5" w:rsidRDefault="00DC500D" w:rsidP="005146F3">
            <w:pPr>
              <w:spacing w:after="0" w:line="240" w:lineRule="auto"/>
              <w:jc w:val="center"/>
              <w:rPr>
                <w:rFonts w:eastAsia="Batang" w:cs="Calibri"/>
                <w:b/>
                <w:spacing w:val="10"/>
                <w:sz w:val="24"/>
                <w:szCs w:val="24"/>
              </w:rPr>
            </w:pPr>
            <w:r w:rsidRPr="008C71F5">
              <w:rPr>
                <w:rFonts w:eastAsia="Batang" w:cs="Calibri"/>
                <w:b/>
                <w:spacing w:val="10"/>
                <w:sz w:val="24"/>
                <w:szCs w:val="24"/>
              </w:rPr>
              <w:t>2017</w:t>
            </w:r>
          </w:p>
        </w:tc>
        <w:tc>
          <w:tcPr>
            <w:tcW w:w="923" w:type="dxa"/>
            <w:shd w:val="clear" w:color="auto" w:fill="D3DFEE"/>
          </w:tcPr>
          <w:p w:rsidR="00DC500D" w:rsidRPr="008C71F5" w:rsidRDefault="00DC500D" w:rsidP="005146F3">
            <w:pPr>
              <w:spacing w:after="0" w:line="240" w:lineRule="auto"/>
              <w:jc w:val="center"/>
              <w:rPr>
                <w:rFonts w:eastAsia="Batang" w:cs="Calibri"/>
                <w:b/>
                <w:spacing w:val="10"/>
                <w:sz w:val="24"/>
                <w:szCs w:val="24"/>
              </w:rPr>
            </w:pPr>
            <w:r w:rsidRPr="008C71F5">
              <w:rPr>
                <w:rFonts w:eastAsia="Batang" w:cs="Calibri"/>
                <w:b/>
                <w:spacing w:val="10"/>
                <w:sz w:val="24"/>
                <w:szCs w:val="24"/>
              </w:rPr>
              <w:t>2018a</w:t>
            </w:r>
          </w:p>
        </w:tc>
        <w:tc>
          <w:tcPr>
            <w:tcW w:w="922" w:type="dxa"/>
            <w:shd w:val="clear" w:color="auto" w:fill="D3DFEE"/>
          </w:tcPr>
          <w:p w:rsidR="00DC500D" w:rsidRPr="008C71F5" w:rsidRDefault="00DC500D" w:rsidP="005146F3">
            <w:pPr>
              <w:spacing w:after="0" w:line="240" w:lineRule="auto"/>
              <w:jc w:val="center"/>
              <w:rPr>
                <w:rFonts w:eastAsia="Batang" w:cs="Calibri"/>
                <w:b/>
                <w:spacing w:val="10"/>
                <w:sz w:val="24"/>
                <w:szCs w:val="24"/>
              </w:rPr>
            </w:pPr>
            <w:r w:rsidRPr="008C71F5">
              <w:rPr>
                <w:rFonts w:eastAsia="Batang" w:cs="Calibri"/>
                <w:b/>
                <w:spacing w:val="10"/>
                <w:sz w:val="24"/>
                <w:szCs w:val="24"/>
              </w:rPr>
              <w:t>2018b</w:t>
            </w:r>
          </w:p>
        </w:tc>
        <w:tc>
          <w:tcPr>
            <w:tcW w:w="923" w:type="dxa"/>
            <w:shd w:val="clear" w:color="auto" w:fill="D3DFEE"/>
          </w:tcPr>
          <w:p w:rsidR="00DC500D" w:rsidRPr="008C71F5" w:rsidRDefault="00DC500D" w:rsidP="005146F3">
            <w:pPr>
              <w:spacing w:after="0" w:line="240" w:lineRule="auto"/>
              <w:jc w:val="center"/>
              <w:rPr>
                <w:rFonts w:eastAsia="Batang" w:cs="Calibri"/>
                <w:b/>
                <w:spacing w:val="10"/>
                <w:sz w:val="24"/>
                <w:szCs w:val="24"/>
              </w:rPr>
            </w:pPr>
            <w:r w:rsidRPr="008C71F5">
              <w:rPr>
                <w:rFonts w:eastAsia="Batang" w:cs="Calibri"/>
                <w:b/>
                <w:spacing w:val="10"/>
                <w:sz w:val="24"/>
                <w:szCs w:val="24"/>
              </w:rPr>
              <w:t>2019</w:t>
            </w:r>
          </w:p>
        </w:tc>
        <w:tc>
          <w:tcPr>
            <w:tcW w:w="1037" w:type="dxa"/>
            <w:shd w:val="clear" w:color="auto" w:fill="D3DFEE"/>
          </w:tcPr>
          <w:p w:rsidR="00DC500D" w:rsidRPr="008C71F5" w:rsidRDefault="00DC500D" w:rsidP="005146F3">
            <w:pPr>
              <w:spacing w:after="0" w:line="240" w:lineRule="auto"/>
              <w:jc w:val="center"/>
              <w:rPr>
                <w:rFonts w:eastAsia="Batang" w:cs="Calibri"/>
                <w:b/>
                <w:spacing w:val="10"/>
                <w:sz w:val="24"/>
                <w:szCs w:val="24"/>
              </w:rPr>
            </w:pPr>
            <w:r w:rsidRPr="008C71F5">
              <w:rPr>
                <w:rFonts w:eastAsia="Batang" w:cs="Calibri"/>
                <w:b/>
                <w:spacing w:val="10"/>
                <w:sz w:val="24"/>
                <w:szCs w:val="24"/>
              </w:rPr>
              <w:t>TOTAL</w:t>
            </w:r>
          </w:p>
        </w:tc>
      </w:tr>
      <w:tr w:rsidR="00DC500D" w:rsidRPr="008C71F5" w:rsidTr="005146F3">
        <w:trPr>
          <w:jc w:val="center"/>
        </w:trPr>
        <w:tc>
          <w:tcPr>
            <w:tcW w:w="810" w:type="dxa"/>
          </w:tcPr>
          <w:p w:rsidR="00DC500D" w:rsidRPr="008C71F5" w:rsidRDefault="00DC500D" w:rsidP="005146F3">
            <w:pPr>
              <w:spacing w:after="0" w:line="240" w:lineRule="auto"/>
              <w:jc w:val="center"/>
              <w:rPr>
                <w:rFonts w:eastAsia="Batang" w:cs="Calibri"/>
                <w:b/>
                <w:bCs/>
                <w:spacing w:val="10"/>
                <w:sz w:val="24"/>
                <w:szCs w:val="24"/>
              </w:rPr>
            </w:pPr>
            <w:r w:rsidRPr="008C71F5">
              <w:rPr>
                <w:rFonts w:eastAsia="Batang" w:cs="Calibri"/>
                <w:b/>
                <w:bCs/>
                <w:spacing w:val="10"/>
                <w:sz w:val="24"/>
                <w:szCs w:val="24"/>
              </w:rPr>
              <w:t>1</w:t>
            </w:r>
          </w:p>
        </w:tc>
        <w:tc>
          <w:tcPr>
            <w:tcW w:w="1957" w:type="dxa"/>
          </w:tcPr>
          <w:p w:rsidR="00DC500D" w:rsidRPr="008C71F5" w:rsidRDefault="00DC500D" w:rsidP="005146F3">
            <w:pPr>
              <w:spacing w:after="0" w:line="240" w:lineRule="auto"/>
              <w:rPr>
                <w:rFonts w:eastAsia="Batang" w:cs="Calibri"/>
                <w:spacing w:val="10"/>
                <w:sz w:val="24"/>
                <w:szCs w:val="24"/>
              </w:rPr>
            </w:pPr>
            <w:r w:rsidRPr="008C71F5">
              <w:rPr>
                <w:rFonts w:eastAsia="Batang" w:cs="Calibri"/>
                <w:spacing w:val="10"/>
                <w:sz w:val="24"/>
                <w:szCs w:val="24"/>
              </w:rPr>
              <w:t>Brunei</w:t>
            </w:r>
          </w:p>
        </w:tc>
        <w:tc>
          <w:tcPr>
            <w:tcW w:w="922" w:type="dxa"/>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2</w:t>
            </w:r>
          </w:p>
        </w:tc>
        <w:tc>
          <w:tcPr>
            <w:tcW w:w="923" w:type="dxa"/>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2</w:t>
            </w:r>
          </w:p>
        </w:tc>
        <w:tc>
          <w:tcPr>
            <w:tcW w:w="922" w:type="dxa"/>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1</w:t>
            </w:r>
          </w:p>
        </w:tc>
        <w:tc>
          <w:tcPr>
            <w:tcW w:w="923" w:type="dxa"/>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1</w:t>
            </w:r>
          </w:p>
        </w:tc>
        <w:tc>
          <w:tcPr>
            <w:tcW w:w="1037" w:type="dxa"/>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6</w:t>
            </w:r>
          </w:p>
        </w:tc>
      </w:tr>
      <w:tr w:rsidR="00DC500D" w:rsidRPr="008C71F5" w:rsidTr="005146F3">
        <w:trPr>
          <w:jc w:val="center"/>
        </w:trPr>
        <w:tc>
          <w:tcPr>
            <w:tcW w:w="810" w:type="dxa"/>
            <w:shd w:val="clear" w:color="auto" w:fill="D3DFEE"/>
          </w:tcPr>
          <w:p w:rsidR="00DC500D" w:rsidRPr="008C71F5" w:rsidRDefault="00DC500D" w:rsidP="005146F3">
            <w:pPr>
              <w:spacing w:after="0" w:line="240" w:lineRule="auto"/>
              <w:jc w:val="center"/>
              <w:rPr>
                <w:rFonts w:eastAsia="Batang" w:cs="Calibri"/>
                <w:b/>
                <w:bCs/>
                <w:spacing w:val="10"/>
                <w:sz w:val="24"/>
                <w:szCs w:val="24"/>
              </w:rPr>
            </w:pPr>
            <w:r w:rsidRPr="008C71F5">
              <w:rPr>
                <w:rFonts w:eastAsia="Batang" w:cs="Calibri"/>
                <w:b/>
                <w:bCs/>
                <w:spacing w:val="10"/>
                <w:sz w:val="24"/>
                <w:szCs w:val="24"/>
              </w:rPr>
              <w:t>2</w:t>
            </w:r>
          </w:p>
        </w:tc>
        <w:tc>
          <w:tcPr>
            <w:tcW w:w="1957" w:type="dxa"/>
            <w:shd w:val="clear" w:color="auto" w:fill="D3DFEE"/>
          </w:tcPr>
          <w:p w:rsidR="00DC500D" w:rsidRPr="008C71F5" w:rsidRDefault="00DC500D" w:rsidP="005146F3">
            <w:pPr>
              <w:spacing w:after="0" w:line="240" w:lineRule="auto"/>
              <w:rPr>
                <w:rFonts w:eastAsia="Batang" w:cs="Calibri"/>
                <w:spacing w:val="10"/>
                <w:sz w:val="24"/>
                <w:szCs w:val="24"/>
              </w:rPr>
            </w:pPr>
            <w:r w:rsidRPr="008C71F5">
              <w:rPr>
                <w:rFonts w:eastAsia="Batang" w:cs="Calibri"/>
                <w:spacing w:val="10"/>
                <w:sz w:val="24"/>
                <w:szCs w:val="24"/>
              </w:rPr>
              <w:t>Cambodia</w:t>
            </w:r>
          </w:p>
        </w:tc>
        <w:tc>
          <w:tcPr>
            <w:tcW w:w="922" w:type="dxa"/>
            <w:shd w:val="clear" w:color="auto" w:fill="D3DFEE"/>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2</w:t>
            </w:r>
          </w:p>
        </w:tc>
        <w:tc>
          <w:tcPr>
            <w:tcW w:w="923" w:type="dxa"/>
            <w:shd w:val="clear" w:color="auto" w:fill="D3DFEE"/>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2</w:t>
            </w:r>
          </w:p>
        </w:tc>
        <w:tc>
          <w:tcPr>
            <w:tcW w:w="922" w:type="dxa"/>
            <w:shd w:val="clear" w:color="auto" w:fill="D3DFEE"/>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0</w:t>
            </w:r>
          </w:p>
        </w:tc>
        <w:tc>
          <w:tcPr>
            <w:tcW w:w="923" w:type="dxa"/>
            <w:shd w:val="clear" w:color="auto" w:fill="D3DFEE"/>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1</w:t>
            </w:r>
          </w:p>
        </w:tc>
        <w:tc>
          <w:tcPr>
            <w:tcW w:w="1037" w:type="dxa"/>
            <w:shd w:val="clear" w:color="auto" w:fill="D3DFEE"/>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5</w:t>
            </w:r>
          </w:p>
        </w:tc>
      </w:tr>
      <w:tr w:rsidR="00DC500D" w:rsidRPr="008C71F5" w:rsidTr="005146F3">
        <w:trPr>
          <w:jc w:val="center"/>
        </w:trPr>
        <w:tc>
          <w:tcPr>
            <w:tcW w:w="810" w:type="dxa"/>
          </w:tcPr>
          <w:p w:rsidR="00DC500D" w:rsidRPr="008C71F5" w:rsidRDefault="00DC500D" w:rsidP="005146F3">
            <w:pPr>
              <w:spacing w:after="0" w:line="240" w:lineRule="auto"/>
              <w:jc w:val="center"/>
              <w:rPr>
                <w:rFonts w:eastAsia="Batang" w:cs="Calibri"/>
                <w:b/>
                <w:bCs/>
                <w:spacing w:val="10"/>
                <w:sz w:val="24"/>
                <w:szCs w:val="24"/>
              </w:rPr>
            </w:pPr>
            <w:r w:rsidRPr="008C71F5">
              <w:rPr>
                <w:rFonts w:eastAsia="Batang" w:cs="Calibri"/>
                <w:b/>
                <w:bCs/>
                <w:spacing w:val="10"/>
                <w:sz w:val="24"/>
                <w:szCs w:val="24"/>
              </w:rPr>
              <w:t>3</w:t>
            </w:r>
          </w:p>
        </w:tc>
        <w:tc>
          <w:tcPr>
            <w:tcW w:w="1957" w:type="dxa"/>
          </w:tcPr>
          <w:p w:rsidR="00DC500D" w:rsidRPr="008C71F5" w:rsidRDefault="00DC500D" w:rsidP="005146F3">
            <w:pPr>
              <w:spacing w:after="0" w:line="240" w:lineRule="auto"/>
              <w:rPr>
                <w:rFonts w:eastAsia="Batang" w:cs="Calibri"/>
                <w:spacing w:val="10"/>
                <w:sz w:val="24"/>
                <w:szCs w:val="24"/>
              </w:rPr>
            </w:pPr>
            <w:r w:rsidRPr="008C71F5">
              <w:rPr>
                <w:rFonts w:eastAsia="Batang" w:cs="Calibri"/>
                <w:spacing w:val="10"/>
                <w:sz w:val="24"/>
                <w:szCs w:val="24"/>
              </w:rPr>
              <w:t>Indonesia</w:t>
            </w:r>
          </w:p>
        </w:tc>
        <w:tc>
          <w:tcPr>
            <w:tcW w:w="922" w:type="dxa"/>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3</w:t>
            </w:r>
          </w:p>
        </w:tc>
        <w:tc>
          <w:tcPr>
            <w:tcW w:w="923" w:type="dxa"/>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2</w:t>
            </w:r>
          </w:p>
        </w:tc>
        <w:tc>
          <w:tcPr>
            <w:tcW w:w="922" w:type="dxa"/>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2</w:t>
            </w:r>
          </w:p>
        </w:tc>
        <w:tc>
          <w:tcPr>
            <w:tcW w:w="923" w:type="dxa"/>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2</w:t>
            </w:r>
          </w:p>
        </w:tc>
        <w:tc>
          <w:tcPr>
            <w:tcW w:w="1037" w:type="dxa"/>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9</w:t>
            </w:r>
          </w:p>
        </w:tc>
      </w:tr>
      <w:tr w:rsidR="00DC500D" w:rsidRPr="008C71F5" w:rsidTr="005146F3">
        <w:trPr>
          <w:jc w:val="center"/>
        </w:trPr>
        <w:tc>
          <w:tcPr>
            <w:tcW w:w="810" w:type="dxa"/>
            <w:shd w:val="clear" w:color="auto" w:fill="D3DFEE"/>
          </w:tcPr>
          <w:p w:rsidR="00DC500D" w:rsidRPr="008C71F5" w:rsidRDefault="00DC500D" w:rsidP="005146F3">
            <w:pPr>
              <w:spacing w:after="0" w:line="240" w:lineRule="auto"/>
              <w:jc w:val="center"/>
              <w:rPr>
                <w:rFonts w:eastAsia="Batang" w:cs="Calibri"/>
                <w:b/>
                <w:bCs/>
                <w:spacing w:val="10"/>
                <w:sz w:val="24"/>
                <w:szCs w:val="24"/>
              </w:rPr>
            </w:pPr>
            <w:r w:rsidRPr="008C71F5">
              <w:rPr>
                <w:rFonts w:eastAsia="Batang" w:cs="Calibri"/>
                <w:b/>
                <w:bCs/>
                <w:spacing w:val="10"/>
                <w:sz w:val="24"/>
                <w:szCs w:val="24"/>
              </w:rPr>
              <w:t>4</w:t>
            </w:r>
          </w:p>
        </w:tc>
        <w:tc>
          <w:tcPr>
            <w:tcW w:w="1957" w:type="dxa"/>
            <w:shd w:val="clear" w:color="auto" w:fill="D3DFEE"/>
          </w:tcPr>
          <w:p w:rsidR="00DC500D" w:rsidRPr="008C71F5" w:rsidRDefault="00DC500D" w:rsidP="005146F3">
            <w:pPr>
              <w:spacing w:after="0" w:line="240" w:lineRule="auto"/>
              <w:rPr>
                <w:rFonts w:eastAsia="Batang" w:cs="Calibri"/>
                <w:spacing w:val="10"/>
                <w:sz w:val="24"/>
                <w:szCs w:val="24"/>
              </w:rPr>
            </w:pPr>
            <w:r w:rsidRPr="008C71F5">
              <w:rPr>
                <w:rFonts w:eastAsia="Batang" w:cs="Calibri"/>
                <w:spacing w:val="10"/>
                <w:sz w:val="24"/>
                <w:szCs w:val="24"/>
              </w:rPr>
              <w:t>Lao PDR</w:t>
            </w:r>
          </w:p>
        </w:tc>
        <w:tc>
          <w:tcPr>
            <w:tcW w:w="922" w:type="dxa"/>
            <w:shd w:val="clear" w:color="auto" w:fill="D3DFEE"/>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2</w:t>
            </w:r>
          </w:p>
        </w:tc>
        <w:tc>
          <w:tcPr>
            <w:tcW w:w="923" w:type="dxa"/>
            <w:shd w:val="clear" w:color="auto" w:fill="D3DFEE"/>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2</w:t>
            </w:r>
          </w:p>
        </w:tc>
        <w:tc>
          <w:tcPr>
            <w:tcW w:w="922" w:type="dxa"/>
            <w:shd w:val="clear" w:color="auto" w:fill="D3DFEE"/>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2</w:t>
            </w:r>
          </w:p>
        </w:tc>
        <w:tc>
          <w:tcPr>
            <w:tcW w:w="923" w:type="dxa"/>
            <w:shd w:val="clear" w:color="auto" w:fill="D3DFEE"/>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2</w:t>
            </w:r>
          </w:p>
        </w:tc>
        <w:tc>
          <w:tcPr>
            <w:tcW w:w="1037" w:type="dxa"/>
            <w:shd w:val="clear" w:color="auto" w:fill="D3DFEE"/>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8</w:t>
            </w:r>
          </w:p>
        </w:tc>
      </w:tr>
      <w:tr w:rsidR="00DC500D" w:rsidRPr="008C71F5" w:rsidTr="005146F3">
        <w:trPr>
          <w:jc w:val="center"/>
        </w:trPr>
        <w:tc>
          <w:tcPr>
            <w:tcW w:w="810" w:type="dxa"/>
          </w:tcPr>
          <w:p w:rsidR="00DC500D" w:rsidRPr="008C71F5" w:rsidRDefault="00DC500D" w:rsidP="005146F3">
            <w:pPr>
              <w:spacing w:after="0" w:line="240" w:lineRule="auto"/>
              <w:jc w:val="center"/>
              <w:rPr>
                <w:rFonts w:eastAsia="Batang" w:cs="Calibri"/>
                <w:b/>
                <w:bCs/>
                <w:spacing w:val="10"/>
                <w:sz w:val="24"/>
                <w:szCs w:val="24"/>
              </w:rPr>
            </w:pPr>
            <w:r w:rsidRPr="008C71F5">
              <w:rPr>
                <w:rFonts w:eastAsia="Batang" w:cs="Calibri"/>
                <w:b/>
                <w:bCs/>
                <w:spacing w:val="10"/>
                <w:sz w:val="24"/>
                <w:szCs w:val="24"/>
              </w:rPr>
              <w:t>5</w:t>
            </w:r>
          </w:p>
        </w:tc>
        <w:tc>
          <w:tcPr>
            <w:tcW w:w="1957" w:type="dxa"/>
          </w:tcPr>
          <w:p w:rsidR="00DC500D" w:rsidRPr="008C71F5" w:rsidRDefault="00DC500D" w:rsidP="005146F3">
            <w:pPr>
              <w:spacing w:after="0" w:line="240" w:lineRule="auto"/>
              <w:rPr>
                <w:rFonts w:eastAsia="Batang" w:cs="Calibri"/>
                <w:spacing w:val="10"/>
                <w:sz w:val="24"/>
                <w:szCs w:val="24"/>
              </w:rPr>
            </w:pPr>
            <w:r w:rsidRPr="008C71F5">
              <w:rPr>
                <w:rFonts w:eastAsia="Batang" w:cs="Calibri"/>
                <w:spacing w:val="10"/>
                <w:sz w:val="24"/>
                <w:szCs w:val="24"/>
              </w:rPr>
              <w:t>Malaysia</w:t>
            </w:r>
          </w:p>
        </w:tc>
        <w:tc>
          <w:tcPr>
            <w:tcW w:w="922" w:type="dxa"/>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2</w:t>
            </w:r>
          </w:p>
        </w:tc>
        <w:tc>
          <w:tcPr>
            <w:tcW w:w="923" w:type="dxa"/>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1</w:t>
            </w:r>
          </w:p>
        </w:tc>
        <w:tc>
          <w:tcPr>
            <w:tcW w:w="922" w:type="dxa"/>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2</w:t>
            </w:r>
          </w:p>
        </w:tc>
        <w:tc>
          <w:tcPr>
            <w:tcW w:w="923" w:type="dxa"/>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2</w:t>
            </w:r>
          </w:p>
        </w:tc>
        <w:tc>
          <w:tcPr>
            <w:tcW w:w="1037" w:type="dxa"/>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7</w:t>
            </w:r>
          </w:p>
        </w:tc>
      </w:tr>
      <w:tr w:rsidR="00DC500D" w:rsidRPr="008C71F5" w:rsidTr="005146F3">
        <w:trPr>
          <w:jc w:val="center"/>
        </w:trPr>
        <w:tc>
          <w:tcPr>
            <w:tcW w:w="810" w:type="dxa"/>
            <w:shd w:val="clear" w:color="auto" w:fill="D3DFEE"/>
          </w:tcPr>
          <w:p w:rsidR="00DC500D" w:rsidRPr="008C71F5" w:rsidRDefault="00DC500D" w:rsidP="005146F3">
            <w:pPr>
              <w:spacing w:after="0" w:line="240" w:lineRule="auto"/>
              <w:jc w:val="center"/>
              <w:rPr>
                <w:rFonts w:eastAsia="Batang" w:cs="Calibri"/>
                <w:b/>
                <w:bCs/>
                <w:spacing w:val="10"/>
                <w:sz w:val="24"/>
                <w:szCs w:val="24"/>
              </w:rPr>
            </w:pPr>
            <w:r w:rsidRPr="008C71F5">
              <w:rPr>
                <w:rFonts w:eastAsia="Batang" w:cs="Calibri"/>
                <w:b/>
                <w:bCs/>
                <w:spacing w:val="10"/>
                <w:sz w:val="24"/>
                <w:szCs w:val="24"/>
              </w:rPr>
              <w:t>6</w:t>
            </w:r>
          </w:p>
        </w:tc>
        <w:tc>
          <w:tcPr>
            <w:tcW w:w="1957" w:type="dxa"/>
            <w:shd w:val="clear" w:color="auto" w:fill="D3DFEE"/>
          </w:tcPr>
          <w:p w:rsidR="00DC500D" w:rsidRPr="008C71F5" w:rsidRDefault="00DC500D" w:rsidP="005146F3">
            <w:pPr>
              <w:spacing w:after="0" w:line="240" w:lineRule="auto"/>
              <w:rPr>
                <w:rFonts w:eastAsia="Batang" w:cs="Calibri"/>
                <w:spacing w:val="10"/>
                <w:sz w:val="24"/>
                <w:szCs w:val="24"/>
              </w:rPr>
            </w:pPr>
            <w:r w:rsidRPr="008C71F5">
              <w:rPr>
                <w:rFonts w:eastAsia="Batang" w:cs="Calibri"/>
                <w:spacing w:val="10"/>
                <w:sz w:val="24"/>
                <w:szCs w:val="24"/>
              </w:rPr>
              <w:t>Myanmar</w:t>
            </w:r>
          </w:p>
        </w:tc>
        <w:tc>
          <w:tcPr>
            <w:tcW w:w="922" w:type="dxa"/>
            <w:shd w:val="clear" w:color="auto" w:fill="D3DFEE"/>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2</w:t>
            </w:r>
          </w:p>
        </w:tc>
        <w:tc>
          <w:tcPr>
            <w:tcW w:w="923" w:type="dxa"/>
            <w:shd w:val="clear" w:color="auto" w:fill="D3DFEE"/>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2</w:t>
            </w:r>
          </w:p>
        </w:tc>
        <w:tc>
          <w:tcPr>
            <w:tcW w:w="922" w:type="dxa"/>
            <w:shd w:val="clear" w:color="auto" w:fill="D3DFEE"/>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2</w:t>
            </w:r>
          </w:p>
        </w:tc>
        <w:tc>
          <w:tcPr>
            <w:tcW w:w="923" w:type="dxa"/>
            <w:shd w:val="clear" w:color="auto" w:fill="D3DFEE"/>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1</w:t>
            </w:r>
          </w:p>
        </w:tc>
        <w:tc>
          <w:tcPr>
            <w:tcW w:w="1037" w:type="dxa"/>
            <w:shd w:val="clear" w:color="auto" w:fill="D3DFEE"/>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7</w:t>
            </w:r>
          </w:p>
        </w:tc>
      </w:tr>
      <w:tr w:rsidR="00DC500D" w:rsidRPr="008C71F5" w:rsidTr="005146F3">
        <w:trPr>
          <w:jc w:val="center"/>
        </w:trPr>
        <w:tc>
          <w:tcPr>
            <w:tcW w:w="810" w:type="dxa"/>
          </w:tcPr>
          <w:p w:rsidR="00DC500D" w:rsidRPr="008C71F5" w:rsidRDefault="00DC500D" w:rsidP="005146F3">
            <w:pPr>
              <w:spacing w:after="0" w:line="240" w:lineRule="auto"/>
              <w:jc w:val="center"/>
              <w:rPr>
                <w:rFonts w:eastAsia="Batang" w:cs="Calibri"/>
                <w:b/>
                <w:bCs/>
                <w:spacing w:val="10"/>
                <w:sz w:val="24"/>
                <w:szCs w:val="24"/>
              </w:rPr>
            </w:pPr>
            <w:r w:rsidRPr="008C71F5">
              <w:rPr>
                <w:rFonts w:eastAsia="Batang" w:cs="Calibri"/>
                <w:b/>
                <w:bCs/>
                <w:spacing w:val="10"/>
                <w:sz w:val="24"/>
                <w:szCs w:val="24"/>
              </w:rPr>
              <w:t>7</w:t>
            </w:r>
          </w:p>
        </w:tc>
        <w:tc>
          <w:tcPr>
            <w:tcW w:w="1957" w:type="dxa"/>
          </w:tcPr>
          <w:p w:rsidR="00DC500D" w:rsidRPr="008C71F5" w:rsidRDefault="00DC500D" w:rsidP="005146F3">
            <w:pPr>
              <w:spacing w:after="0" w:line="240" w:lineRule="auto"/>
              <w:rPr>
                <w:rFonts w:eastAsia="Batang" w:cs="Calibri"/>
                <w:spacing w:val="10"/>
                <w:sz w:val="24"/>
                <w:szCs w:val="24"/>
              </w:rPr>
            </w:pPr>
            <w:r w:rsidRPr="008C71F5">
              <w:rPr>
                <w:rFonts w:eastAsia="Batang" w:cs="Calibri"/>
                <w:spacing w:val="10"/>
                <w:sz w:val="24"/>
                <w:szCs w:val="24"/>
              </w:rPr>
              <w:t>Philippines</w:t>
            </w:r>
          </w:p>
        </w:tc>
        <w:tc>
          <w:tcPr>
            <w:tcW w:w="922" w:type="dxa"/>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0</w:t>
            </w:r>
          </w:p>
        </w:tc>
        <w:tc>
          <w:tcPr>
            <w:tcW w:w="923" w:type="dxa"/>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2</w:t>
            </w:r>
          </w:p>
        </w:tc>
        <w:tc>
          <w:tcPr>
            <w:tcW w:w="922" w:type="dxa"/>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2</w:t>
            </w:r>
          </w:p>
        </w:tc>
        <w:tc>
          <w:tcPr>
            <w:tcW w:w="923" w:type="dxa"/>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1</w:t>
            </w:r>
          </w:p>
        </w:tc>
        <w:tc>
          <w:tcPr>
            <w:tcW w:w="1037" w:type="dxa"/>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5</w:t>
            </w:r>
          </w:p>
        </w:tc>
      </w:tr>
      <w:tr w:rsidR="00DC500D" w:rsidRPr="008C71F5" w:rsidTr="005146F3">
        <w:trPr>
          <w:jc w:val="center"/>
        </w:trPr>
        <w:tc>
          <w:tcPr>
            <w:tcW w:w="810" w:type="dxa"/>
            <w:shd w:val="clear" w:color="auto" w:fill="D3DFEE"/>
          </w:tcPr>
          <w:p w:rsidR="00DC500D" w:rsidRPr="008C71F5" w:rsidRDefault="00DC500D" w:rsidP="005146F3">
            <w:pPr>
              <w:spacing w:after="0" w:line="240" w:lineRule="auto"/>
              <w:jc w:val="center"/>
              <w:rPr>
                <w:rFonts w:eastAsia="Batang" w:cs="Calibri"/>
                <w:b/>
                <w:bCs/>
                <w:spacing w:val="10"/>
                <w:sz w:val="24"/>
                <w:szCs w:val="24"/>
              </w:rPr>
            </w:pPr>
            <w:r w:rsidRPr="008C71F5">
              <w:rPr>
                <w:rFonts w:eastAsia="Batang" w:cs="Calibri"/>
                <w:b/>
                <w:bCs/>
                <w:spacing w:val="10"/>
                <w:sz w:val="24"/>
                <w:szCs w:val="24"/>
              </w:rPr>
              <w:t>8</w:t>
            </w:r>
          </w:p>
        </w:tc>
        <w:tc>
          <w:tcPr>
            <w:tcW w:w="1957" w:type="dxa"/>
            <w:shd w:val="clear" w:color="auto" w:fill="D3DFEE"/>
          </w:tcPr>
          <w:p w:rsidR="00DC500D" w:rsidRPr="008C71F5" w:rsidRDefault="00DC500D" w:rsidP="005146F3">
            <w:pPr>
              <w:spacing w:after="0" w:line="240" w:lineRule="auto"/>
              <w:rPr>
                <w:rFonts w:eastAsia="Batang" w:cs="Calibri"/>
                <w:spacing w:val="10"/>
                <w:sz w:val="24"/>
                <w:szCs w:val="24"/>
              </w:rPr>
            </w:pPr>
            <w:r w:rsidRPr="008C71F5">
              <w:rPr>
                <w:rFonts w:eastAsia="Batang" w:cs="Calibri"/>
                <w:spacing w:val="10"/>
                <w:sz w:val="24"/>
                <w:szCs w:val="24"/>
              </w:rPr>
              <w:t>Singapore</w:t>
            </w:r>
          </w:p>
        </w:tc>
        <w:tc>
          <w:tcPr>
            <w:tcW w:w="922" w:type="dxa"/>
            <w:shd w:val="clear" w:color="auto" w:fill="D3DFEE"/>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1</w:t>
            </w:r>
          </w:p>
        </w:tc>
        <w:tc>
          <w:tcPr>
            <w:tcW w:w="923" w:type="dxa"/>
            <w:shd w:val="clear" w:color="auto" w:fill="D3DFEE"/>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1</w:t>
            </w:r>
          </w:p>
        </w:tc>
        <w:tc>
          <w:tcPr>
            <w:tcW w:w="922" w:type="dxa"/>
            <w:shd w:val="clear" w:color="auto" w:fill="D3DFEE"/>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1</w:t>
            </w:r>
          </w:p>
        </w:tc>
        <w:tc>
          <w:tcPr>
            <w:tcW w:w="923" w:type="dxa"/>
            <w:shd w:val="clear" w:color="auto" w:fill="D3DFEE"/>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0</w:t>
            </w:r>
          </w:p>
        </w:tc>
        <w:tc>
          <w:tcPr>
            <w:tcW w:w="1037" w:type="dxa"/>
            <w:shd w:val="clear" w:color="auto" w:fill="D3DFEE"/>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3</w:t>
            </w:r>
          </w:p>
        </w:tc>
      </w:tr>
      <w:tr w:rsidR="00DC500D" w:rsidRPr="008C71F5" w:rsidTr="005146F3">
        <w:trPr>
          <w:jc w:val="center"/>
        </w:trPr>
        <w:tc>
          <w:tcPr>
            <w:tcW w:w="810" w:type="dxa"/>
          </w:tcPr>
          <w:p w:rsidR="00DC500D" w:rsidRPr="008C71F5" w:rsidRDefault="00DC500D" w:rsidP="005146F3">
            <w:pPr>
              <w:spacing w:after="0" w:line="240" w:lineRule="auto"/>
              <w:jc w:val="center"/>
              <w:rPr>
                <w:rFonts w:eastAsia="Batang" w:cs="Calibri"/>
                <w:b/>
                <w:bCs/>
                <w:spacing w:val="10"/>
                <w:sz w:val="24"/>
                <w:szCs w:val="24"/>
              </w:rPr>
            </w:pPr>
            <w:r w:rsidRPr="008C71F5">
              <w:rPr>
                <w:rFonts w:eastAsia="Batang" w:cs="Calibri"/>
                <w:b/>
                <w:bCs/>
                <w:spacing w:val="10"/>
                <w:sz w:val="24"/>
                <w:szCs w:val="24"/>
              </w:rPr>
              <w:t>9</w:t>
            </w:r>
          </w:p>
        </w:tc>
        <w:tc>
          <w:tcPr>
            <w:tcW w:w="1957" w:type="dxa"/>
          </w:tcPr>
          <w:p w:rsidR="00DC500D" w:rsidRPr="008C71F5" w:rsidRDefault="00DC500D" w:rsidP="005146F3">
            <w:pPr>
              <w:spacing w:after="0" w:line="240" w:lineRule="auto"/>
              <w:rPr>
                <w:rFonts w:eastAsia="Batang" w:cs="Calibri"/>
                <w:spacing w:val="10"/>
                <w:sz w:val="24"/>
                <w:szCs w:val="24"/>
              </w:rPr>
            </w:pPr>
            <w:r w:rsidRPr="008C71F5">
              <w:rPr>
                <w:rFonts w:eastAsia="Batang" w:cs="Calibri"/>
                <w:spacing w:val="10"/>
                <w:sz w:val="24"/>
                <w:szCs w:val="24"/>
              </w:rPr>
              <w:t>Thailand</w:t>
            </w:r>
          </w:p>
        </w:tc>
        <w:tc>
          <w:tcPr>
            <w:tcW w:w="922" w:type="dxa"/>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2</w:t>
            </w:r>
          </w:p>
        </w:tc>
        <w:tc>
          <w:tcPr>
            <w:tcW w:w="923" w:type="dxa"/>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2</w:t>
            </w:r>
          </w:p>
        </w:tc>
        <w:tc>
          <w:tcPr>
            <w:tcW w:w="922" w:type="dxa"/>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2</w:t>
            </w:r>
          </w:p>
        </w:tc>
        <w:tc>
          <w:tcPr>
            <w:tcW w:w="923" w:type="dxa"/>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0</w:t>
            </w:r>
          </w:p>
        </w:tc>
        <w:tc>
          <w:tcPr>
            <w:tcW w:w="1037" w:type="dxa"/>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6</w:t>
            </w:r>
          </w:p>
        </w:tc>
      </w:tr>
      <w:tr w:rsidR="00DC500D" w:rsidRPr="008C71F5" w:rsidTr="005146F3">
        <w:trPr>
          <w:jc w:val="center"/>
        </w:trPr>
        <w:tc>
          <w:tcPr>
            <w:tcW w:w="810" w:type="dxa"/>
            <w:shd w:val="clear" w:color="auto" w:fill="D3DFEE"/>
          </w:tcPr>
          <w:p w:rsidR="00DC500D" w:rsidRPr="008C71F5" w:rsidRDefault="00DC500D" w:rsidP="005146F3">
            <w:pPr>
              <w:spacing w:after="0" w:line="240" w:lineRule="auto"/>
              <w:jc w:val="center"/>
              <w:rPr>
                <w:rFonts w:eastAsia="Batang" w:cs="Calibri"/>
                <w:b/>
                <w:bCs/>
                <w:spacing w:val="10"/>
                <w:sz w:val="24"/>
                <w:szCs w:val="24"/>
              </w:rPr>
            </w:pPr>
            <w:r w:rsidRPr="008C71F5">
              <w:rPr>
                <w:rFonts w:eastAsia="Batang" w:cs="Calibri"/>
                <w:b/>
                <w:bCs/>
                <w:spacing w:val="10"/>
                <w:sz w:val="24"/>
                <w:szCs w:val="24"/>
              </w:rPr>
              <w:t>10</w:t>
            </w:r>
          </w:p>
        </w:tc>
        <w:tc>
          <w:tcPr>
            <w:tcW w:w="1957" w:type="dxa"/>
            <w:shd w:val="clear" w:color="auto" w:fill="D3DFEE"/>
          </w:tcPr>
          <w:p w:rsidR="00DC500D" w:rsidRPr="008C71F5" w:rsidRDefault="00DC500D" w:rsidP="005146F3">
            <w:pPr>
              <w:spacing w:after="0" w:line="240" w:lineRule="auto"/>
              <w:rPr>
                <w:rFonts w:eastAsia="Batang" w:cs="Calibri"/>
                <w:spacing w:val="10"/>
                <w:sz w:val="24"/>
                <w:szCs w:val="24"/>
              </w:rPr>
            </w:pPr>
            <w:r w:rsidRPr="008C71F5">
              <w:rPr>
                <w:rFonts w:eastAsia="Batang" w:cs="Calibri"/>
                <w:spacing w:val="10"/>
                <w:sz w:val="24"/>
                <w:szCs w:val="24"/>
              </w:rPr>
              <w:t>Timor Leste</w:t>
            </w:r>
          </w:p>
        </w:tc>
        <w:tc>
          <w:tcPr>
            <w:tcW w:w="922" w:type="dxa"/>
            <w:shd w:val="clear" w:color="auto" w:fill="D3DFEE"/>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2</w:t>
            </w:r>
          </w:p>
        </w:tc>
        <w:tc>
          <w:tcPr>
            <w:tcW w:w="923" w:type="dxa"/>
            <w:shd w:val="clear" w:color="auto" w:fill="D3DFEE"/>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0</w:t>
            </w:r>
          </w:p>
        </w:tc>
        <w:tc>
          <w:tcPr>
            <w:tcW w:w="922" w:type="dxa"/>
            <w:shd w:val="clear" w:color="auto" w:fill="D3DFEE"/>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0</w:t>
            </w:r>
          </w:p>
        </w:tc>
        <w:tc>
          <w:tcPr>
            <w:tcW w:w="923" w:type="dxa"/>
            <w:shd w:val="clear" w:color="auto" w:fill="D3DFEE"/>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0</w:t>
            </w:r>
          </w:p>
        </w:tc>
        <w:tc>
          <w:tcPr>
            <w:tcW w:w="1037" w:type="dxa"/>
            <w:shd w:val="clear" w:color="auto" w:fill="D3DFEE"/>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2</w:t>
            </w:r>
          </w:p>
        </w:tc>
      </w:tr>
      <w:tr w:rsidR="00DC500D" w:rsidRPr="008C71F5" w:rsidTr="005146F3">
        <w:trPr>
          <w:jc w:val="center"/>
        </w:trPr>
        <w:tc>
          <w:tcPr>
            <w:tcW w:w="810" w:type="dxa"/>
          </w:tcPr>
          <w:p w:rsidR="00DC500D" w:rsidRPr="008C71F5" w:rsidRDefault="00DC500D" w:rsidP="005146F3">
            <w:pPr>
              <w:spacing w:after="0" w:line="240" w:lineRule="auto"/>
              <w:jc w:val="center"/>
              <w:rPr>
                <w:rFonts w:eastAsia="Batang" w:cs="Calibri"/>
                <w:b/>
                <w:bCs/>
                <w:spacing w:val="10"/>
                <w:sz w:val="24"/>
                <w:szCs w:val="24"/>
              </w:rPr>
            </w:pPr>
            <w:r w:rsidRPr="008C71F5">
              <w:rPr>
                <w:rFonts w:eastAsia="Batang" w:cs="Calibri"/>
                <w:b/>
                <w:bCs/>
                <w:spacing w:val="10"/>
                <w:sz w:val="24"/>
                <w:szCs w:val="24"/>
              </w:rPr>
              <w:t>11</w:t>
            </w:r>
          </w:p>
        </w:tc>
        <w:tc>
          <w:tcPr>
            <w:tcW w:w="1957" w:type="dxa"/>
          </w:tcPr>
          <w:p w:rsidR="00DC500D" w:rsidRPr="008C71F5" w:rsidRDefault="00DC500D" w:rsidP="005146F3">
            <w:pPr>
              <w:spacing w:after="0" w:line="240" w:lineRule="auto"/>
              <w:rPr>
                <w:rFonts w:eastAsia="Batang" w:cs="Calibri"/>
                <w:spacing w:val="10"/>
                <w:sz w:val="24"/>
                <w:szCs w:val="24"/>
              </w:rPr>
            </w:pPr>
            <w:r w:rsidRPr="008C71F5">
              <w:rPr>
                <w:rFonts w:eastAsia="Batang" w:cs="Calibri"/>
                <w:spacing w:val="10"/>
                <w:sz w:val="24"/>
                <w:szCs w:val="24"/>
              </w:rPr>
              <w:t>Vietnam</w:t>
            </w:r>
          </w:p>
        </w:tc>
        <w:tc>
          <w:tcPr>
            <w:tcW w:w="922" w:type="dxa"/>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2</w:t>
            </w:r>
          </w:p>
        </w:tc>
        <w:tc>
          <w:tcPr>
            <w:tcW w:w="923" w:type="dxa"/>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2</w:t>
            </w:r>
          </w:p>
        </w:tc>
        <w:tc>
          <w:tcPr>
            <w:tcW w:w="922" w:type="dxa"/>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0</w:t>
            </w:r>
          </w:p>
        </w:tc>
        <w:tc>
          <w:tcPr>
            <w:tcW w:w="923" w:type="dxa"/>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0</w:t>
            </w:r>
          </w:p>
        </w:tc>
        <w:tc>
          <w:tcPr>
            <w:tcW w:w="1037" w:type="dxa"/>
          </w:tcPr>
          <w:p w:rsidR="00DC500D" w:rsidRPr="008C71F5" w:rsidRDefault="00DC500D" w:rsidP="005146F3">
            <w:pPr>
              <w:spacing w:after="0" w:line="240" w:lineRule="auto"/>
              <w:jc w:val="center"/>
              <w:rPr>
                <w:rFonts w:eastAsia="Batang" w:cs="Calibri"/>
                <w:spacing w:val="10"/>
                <w:sz w:val="24"/>
                <w:szCs w:val="24"/>
              </w:rPr>
            </w:pPr>
            <w:r w:rsidRPr="008C71F5">
              <w:rPr>
                <w:rFonts w:eastAsia="Batang" w:cs="Calibri"/>
                <w:spacing w:val="10"/>
                <w:sz w:val="24"/>
                <w:szCs w:val="24"/>
              </w:rPr>
              <w:t>4</w:t>
            </w:r>
          </w:p>
        </w:tc>
      </w:tr>
      <w:tr w:rsidR="00DC500D" w:rsidRPr="008C71F5" w:rsidTr="005146F3">
        <w:trPr>
          <w:jc w:val="center"/>
        </w:trPr>
        <w:tc>
          <w:tcPr>
            <w:tcW w:w="2767" w:type="dxa"/>
            <w:gridSpan w:val="2"/>
            <w:shd w:val="clear" w:color="auto" w:fill="548DD4"/>
          </w:tcPr>
          <w:p w:rsidR="00DC500D" w:rsidRPr="008C71F5" w:rsidRDefault="00DC500D" w:rsidP="005146F3">
            <w:pPr>
              <w:spacing w:after="0" w:line="240" w:lineRule="auto"/>
              <w:jc w:val="center"/>
              <w:rPr>
                <w:rFonts w:eastAsia="Batang" w:cs="Calibri"/>
                <w:b/>
                <w:bCs/>
                <w:color w:val="FFFFFF"/>
                <w:spacing w:val="10"/>
                <w:sz w:val="24"/>
                <w:szCs w:val="24"/>
              </w:rPr>
            </w:pPr>
            <w:r w:rsidRPr="008C71F5">
              <w:rPr>
                <w:rFonts w:eastAsia="Batang" w:cs="Calibri"/>
                <w:b/>
                <w:bCs/>
                <w:color w:val="FFFFFF"/>
                <w:spacing w:val="10"/>
                <w:sz w:val="24"/>
                <w:szCs w:val="24"/>
              </w:rPr>
              <w:t>TOTAL</w:t>
            </w:r>
          </w:p>
        </w:tc>
        <w:tc>
          <w:tcPr>
            <w:tcW w:w="922" w:type="dxa"/>
            <w:shd w:val="clear" w:color="auto" w:fill="548DD4"/>
          </w:tcPr>
          <w:p w:rsidR="00DC500D" w:rsidRPr="008C71F5" w:rsidRDefault="00DC500D" w:rsidP="005146F3">
            <w:pPr>
              <w:spacing w:after="0" w:line="240" w:lineRule="auto"/>
              <w:jc w:val="center"/>
              <w:rPr>
                <w:rFonts w:eastAsia="Batang" w:cs="Calibri"/>
                <w:b/>
                <w:color w:val="FFFFFF"/>
                <w:spacing w:val="10"/>
                <w:sz w:val="24"/>
                <w:szCs w:val="24"/>
              </w:rPr>
            </w:pPr>
            <w:r w:rsidRPr="008C71F5">
              <w:rPr>
                <w:rFonts w:eastAsia="Batang" w:cs="Calibri"/>
                <w:b/>
                <w:color w:val="FFFFFF"/>
                <w:spacing w:val="10"/>
                <w:sz w:val="24"/>
                <w:szCs w:val="24"/>
              </w:rPr>
              <w:t>20</w:t>
            </w:r>
          </w:p>
        </w:tc>
        <w:tc>
          <w:tcPr>
            <w:tcW w:w="923" w:type="dxa"/>
            <w:shd w:val="clear" w:color="auto" w:fill="548DD4"/>
          </w:tcPr>
          <w:p w:rsidR="00DC500D" w:rsidRPr="008C71F5" w:rsidRDefault="00DC500D" w:rsidP="005146F3">
            <w:pPr>
              <w:spacing w:after="0" w:line="240" w:lineRule="auto"/>
              <w:jc w:val="center"/>
              <w:rPr>
                <w:rFonts w:eastAsia="Batang" w:cs="Calibri"/>
                <w:b/>
                <w:color w:val="FFFFFF"/>
                <w:spacing w:val="10"/>
                <w:sz w:val="24"/>
                <w:szCs w:val="24"/>
              </w:rPr>
            </w:pPr>
            <w:r w:rsidRPr="008C71F5">
              <w:rPr>
                <w:rFonts w:eastAsia="Batang" w:cs="Calibri"/>
                <w:b/>
                <w:color w:val="FFFFFF"/>
                <w:spacing w:val="10"/>
                <w:sz w:val="24"/>
                <w:szCs w:val="24"/>
              </w:rPr>
              <w:t>18</w:t>
            </w:r>
          </w:p>
        </w:tc>
        <w:tc>
          <w:tcPr>
            <w:tcW w:w="922" w:type="dxa"/>
            <w:shd w:val="clear" w:color="auto" w:fill="548DD4"/>
          </w:tcPr>
          <w:p w:rsidR="00DC500D" w:rsidRPr="008C71F5" w:rsidRDefault="00DC500D" w:rsidP="005146F3">
            <w:pPr>
              <w:spacing w:after="0" w:line="240" w:lineRule="auto"/>
              <w:jc w:val="center"/>
              <w:rPr>
                <w:rFonts w:eastAsia="Batang" w:cs="Calibri"/>
                <w:b/>
                <w:color w:val="FFFFFF"/>
                <w:spacing w:val="10"/>
                <w:sz w:val="24"/>
                <w:szCs w:val="24"/>
              </w:rPr>
            </w:pPr>
            <w:r w:rsidRPr="008C71F5">
              <w:rPr>
                <w:rFonts w:eastAsia="Batang" w:cs="Calibri"/>
                <w:b/>
                <w:color w:val="FFFFFF"/>
                <w:spacing w:val="10"/>
                <w:sz w:val="24"/>
                <w:szCs w:val="24"/>
              </w:rPr>
              <w:t>14</w:t>
            </w:r>
          </w:p>
        </w:tc>
        <w:tc>
          <w:tcPr>
            <w:tcW w:w="923" w:type="dxa"/>
            <w:shd w:val="clear" w:color="auto" w:fill="548DD4"/>
          </w:tcPr>
          <w:p w:rsidR="00DC500D" w:rsidRPr="008C71F5" w:rsidRDefault="00DC500D" w:rsidP="005146F3">
            <w:pPr>
              <w:spacing w:after="0" w:line="240" w:lineRule="auto"/>
              <w:jc w:val="center"/>
              <w:rPr>
                <w:rFonts w:eastAsia="Batang" w:cs="Calibri"/>
                <w:b/>
                <w:color w:val="FFFFFF"/>
                <w:spacing w:val="10"/>
                <w:sz w:val="24"/>
                <w:szCs w:val="24"/>
              </w:rPr>
            </w:pPr>
            <w:r w:rsidRPr="008C71F5">
              <w:rPr>
                <w:rFonts w:eastAsia="Batang" w:cs="Calibri"/>
                <w:b/>
                <w:color w:val="FFFFFF"/>
                <w:spacing w:val="10"/>
                <w:sz w:val="24"/>
                <w:szCs w:val="24"/>
              </w:rPr>
              <w:t>10</w:t>
            </w:r>
          </w:p>
        </w:tc>
        <w:tc>
          <w:tcPr>
            <w:tcW w:w="1037" w:type="dxa"/>
            <w:shd w:val="clear" w:color="auto" w:fill="548DD4"/>
          </w:tcPr>
          <w:p w:rsidR="00DC500D" w:rsidRPr="008C71F5" w:rsidRDefault="00DC500D" w:rsidP="005146F3">
            <w:pPr>
              <w:spacing w:after="0" w:line="240" w:lineRule="auto"/>
              <w:jc w:val="center"/>
              <w:rPr>
                <w:rFonts w:eastAsia="Batang" w:cs="Calibri"/>
                <w:b/>
                <w:color w:val="FFFFFF"/>
                <w:spacing w:val="10"/>
                <w:sz w:val="24"/>
                <w:szCs w:val="24"/>
              </w:rPr>
            </w:pPr>
            <w:r w:rsidRPr="008C71F5">
              <w:rPr>
                <w:rFonts w:eastAsia="Batang" w:cs="Calibri"/>
                <w:b/>
                <w:color w:val="FFFFFF"/>
                <w:spacing w:val="10"/>
                <w:sz w:val="24"/>
                <w:szCs w:val="24"/>
              </w:rPr>
              <w:t>62</w:t>
            </w:r>
          </w:p>
        </w:tc>
      </w:tr>
    </w:tbl>
    <w:p w:rsidR="00DC500D" w:rsidRPr="00A30A54" w:rsidRDefault="00DC500D" w:rsidP="00DC500D">
      <w:pPr>
        <w:spacing w:after="0" w:line="240" w:lineRule="auto"/>
        <w:rPr>
          <w:rFonts w:cs="Calibri"/>
          <w:sz w:val="24"/>
          <w:szCs w:val="24"/>
        </w:rPr>
      </w:pPr>
    </w:p>
    <w:p w:rsidR="00DC500D" w:rsidRPr="00090125" w:rsidRDefault="00DC500D" w:rsidP="00090125">
      <w:pPr>
        <w:spacing w:after="0" w:line="360" w:lineRule="auto"/>
        <w:ind w:left="360"/>
        <w:jc w:val="both"/>
        <w:rPr>
          <w:rFonts w:cs="Calibri"/>
          <w:sz w:val="24"/>
          <w:szCs w:val="24"/>
          <w:lang w:eastAsia="en-GB"/>
        </w:rPr>
      </w:pPr>
      <w:r w:rsidRPr="00A30A54">
        <w:rPr>
          <w:rFonts w:cs="Calibri"/>
          <w:sz w:val="24"/>
          <w:szCs w:val="24"/>
          <w:lang w:eastAsia="en-GB"/>
        </w:rPr>
        <w:lastRenderedPageBreak/>
        <w:t>These course participants formed the convenient samples for this research. Qualitative phenomenological research methodology (</w:t>
      </w:r>
      <w:r w:rsidRPr="00A30A54">
        <w:rPr>
          <w:rFonts w:cs="Calibri"/>
          <w:sz w:val="24"/>
          <w:szCs w:val="24"/>
        </w:rPr>
        <w:t>Cohen, Manion &amp; Morrison, 2011</w:t>
      </w:r>
      <w:r w:rsidRPr="00A30A54">
        <w:rPr>
          <w:rFonts w:cs="Calibri"/>
          <w:sz w:val="24"/>
          <w:szCs w:val="24"/>
          <w:lang w:eastAsia="en-GB"/>
        </w:rPr>
        <w:t xml:space="preserve">) was employed to illuminate the efficacy of using higher order thinking skills collaboratively and creatively solving </w:t>
      </w:r>
      <w:r w:rsidR="00090125" w:rsidRPr="00A30A54">
        <w:rPr>
          <w:rFonts w:cs="Calibri"/>
          <w:sz w:val="24"/>
          <w:szCs w:val="24"/>
          <w:lang w:eastAsia="en-GB"/>
        </w:rPr>
        <w:t>contextualized</w:t>
      </w:r>
      <w:r w:rsidRPr="00A30A54">
        <w:rPr>
          <w:rFonts w:cs="Calibri"/>
          <w:sz w:val="24"/>
          <w:szCs w:val="24"/>
          <w:lang w:eastAsia="en-GB"/>
        </w:rPr>
        <w:t xml:space="preserve"> real world problems encountered during an outdoor study trip. The samples were subjected to longitudinal and cross-sectional studies. The longitudinal study enabled data to be gathered over an extended period of time and for cross-sectional study with different cohorts of teachers at different points in time (</w:t>
      </w:r>
      <w:r w:rsidRPr="00A30A54">
        <w:rPr>
          <w:rFonts w:cs="Calibri"/>
          <w:sz w:val="24"/>
          <w:szCs w:val="24"/>
        </w:rPr>
        <w:t>Cohen, Manion &amp; Morrison, 2011).</w:t>
      </w:r>
      <w:r w:rsidR="002B0F09">
        <w:rPr>
          <w:rFonts w:cs="Calibri"/>
          <w:sz w:val="24"/>
          <w:szCs w:val="24"/>
        </w:rPr>
        <w:t xml:space="preserve"> </w:t>
      </w:r>
      <w:r w:rsidRPr="00A30A54">
        <w:rPr>
          <w:rFonts w:cs="Calibri"/>
          <w:sz w:val="24"/>
          <w:szCs w:val="24"/>
          <w:lang w:eastAsia="en-GB"/>
        </w:rPr>
        <w:t xml:space="preserve">Phenomenological study was engaged to investigate various reactions to, or perceptions of a particular phenomenon </w:t>
      </w:r>
      <w:r w:rsidRPr="00A30A54">
        <w:rPr>
          <w:rFonts w:eastAsia="Times New Roman" w:cs="Calibri"/>
          <w:color w:val="000000"/>
          <w:sz w:val="24"/>
          <w:szCs w:val="24"/>
          <w:lang w:eastAsia="en-GB"/>
        </w:rPr>
        <w:t>(Fraenkel, Wallen &amp; Hyun, 2015)</w:t>
      </w:r>
      <w:r w:rsidRPr="00A30A54">
        <w:rPr>
          <w:rFonts w:cs="Calibri"/>
          <w:sz w:val="24"/>
          <w:szCs w:val="24"/>
          <w:lang w:eastAsia="en-GB"/>
        </w:rPr>
        <w:t xml:space="preserve">. It was used in this research specifically to reveal the experience of teachers in solving real-world problems during </w:t>
      </w:r>
      <w:r w:rsidR="00090125" w:rsidRPr="00A30A54">
        <w:rPr>
          <w:rFonts w:cs="Calibri"/>
          <w:sz w:val="24"/>
          <w:szCs w:val="24"/>
          <w:lang w:eastAsia="en-GB"/>
        </w:rPr>
        <w:t>the outdoor</w:t>
      </w:r>
      <w:r w:rsidRPr="00A30A54">
        <w:rPr>
          <w:rFonts w:cs="Calibri"/>
          <w:sz w:val="24"/>
          <w:szCs w:val="24"/>
          <w:lang w:eastAsia="en-GB"/>
        </w:rPr>
        <w:t xml:space="preserve"> study. The researcher was expecting to gain some insight into the world of the participants and to describe their perceptions and reactions towards the context-based questions posed by the researcher himself.</w:t>
      </w:r>
      <w:r w:rsidR="00090125">
        <w:rPr>
          <w:rFonts w:cs="Calibri"/>
          <w:sz w:val="24"/>
          <w:szCs w:val="24"/>
          <w:lang w:eastAsia="en-GB"/>
        </w:rPr>
        <w:t xml:space="preserve"> </w:t>
      </w:r>
      <w:r w:rsidRPr="00A30A54">
        <w:rPr>
          <w:rFonts w:cs="Calibri"/>
          <w:sz w:val="24"/>
          <w:szCs w:val="24"/>
          <w:lang w:eastAsia="en-GB"/>
        </w:rPr>
        <w:t>Data were collected through in-depth on-the-spot interview or engaging in direct communication. It is believed that this hermeneutic approach in phenomenological study enables a deep understanding of the context-specific experiences of real people rather than a statistical generalization of a non-existent “average” person (</w:t>
      </w:r>
      <w:hyperlink r:id="rId10" w:history="1">
        <w:r w:rsidRPr="00090125">
          <w:rPr>
            <w:rFonts w:cs="Calibri"/>
            <w:sz w:val="24"/>
            <w:szCs w:val="24"/>
            <w:lang w:eastAsia="en-GB"/>
          </w:rPr>
          <w:t>Ballad &amp; Bawalan, 2012</w:t>
        </w:r>
      </w:hyperlink>
      <w:r w:rsidRPr="00090125">
        <w:rPr>
          <w:rFonts w:cs="Calibri"/>
          <w:sz w:val="24"/>
          <w:szCs w:val="24"/>
          <w:lang w:eastAsia="en-GB"/>
        </w:rPr>
        <w:t>).</w:t>
      </w:r>
    </w:p>
    <w:p w:rsidR="00DC500D" w:rsidRDefault="00DC500D" w:rsidP="00090125">
      <w:pPr>
        <w:spacing w:after="0" w:line="360" w:lineRule="auto"/>
        <w:rPr>
          <w:rFonts w:cs="Calibri"/>
          <w:b/>
          <w:sz w:val="24"/>
          <w:szCs w:val="24"/>
        </w:rPr>
      </w:pPr>
    </w:p>
    <w:p w:rsidR="00DC500D" w:rsidRPr="00A30A54" w:rsidRDefault="00DC500D" w:rsidP="00A1503D">
      <w:pPr>
        <w:numPr>
          <w:ilvl w:val="0"/>
          <w:numId w:val="3"/>
        </w:numPr>
        <w:spacing w:after="160" w:line="360" w:lineRule="auto"/>
        <w:rPr>
          <w:rFonts w:cs="Calibri"/>
          <w:b/>
          <w:sz w:val="24"/>
          <w:szCs w:val="24"/>
        </w:rPr>
      </w:pPr>
      <w:r w:rsidRPr="00A30A54">
        <w:rPr>
          <w:rFonts w:cs="Calibri"/>
          <w:b/>
          <w:sz w:val="24"/>
          <w:szCs w:val="24"/>
        </w:rPr>
        <w:t>Research Limitations</w:t>
      </w:r>
    </w:p>
    <w:p w:rsidR="00DC500D" w:rsidRDefault="00DC500D" w:rsidP="00090125">
      <w:pPr>
        <w:spacing w:line="360" w:lineRule="auto"/>
        <w:ind w:left="360"/>
        <w:jc w:val="both"/>
        <w:rPr>
          <w:rFonts w:cs="Calibri"/>
          <w:color w:val="333333"/>
          <w:sz w:val="24"/>
          <w:szCs w:val="24"/>
          <w:lang w:eastAsia="en-GB"/>
        </w:rPr>
      </w:pPr>
      <w:r w:rsidRPr="00A30A54">
        <w:rPr>
          <w:rFonts w:cs="Calibri"/>
          <w:bCs/>
          <w:color w:val="222222"/>
          <w:sz w:val="24"/>
          <w:szCs w:val="24"/>
          <w:shd w:val="clear" w:color="auto" w:fill="FFFFFF"/>
        </w:rPr>
        <w:t>Phenomenology</w:t>
      </w:r>
      <w:r w:rsidRPr="00A30A54">
        <w:rPr>
          <w:rFonts w:cs="Calibri"/>
          <w:color w:val="222222"/>
          <w:sz w:val="24"/>
          <w:szCs w:val="24"/>
          <w:shd w:val="clear" w:color="auto" w:fill="FFFFFF"/>
        </w:rPr>
        <w:t> is a qualitative </w:t>
      </w:r>
      <w:r w:rsidRPr="00A30A54">
        <w:rPr>
          <w:rFonts w:cs="Calibri"/>
          <w:bCs/>
          <w:color w:val="222222"/>
          <w:sz w:val="24"/>
          <w:szCs w:val="24"/>
          <w:shd w:val="clear" w:color="auto" w:fill="FFFFFF"/>
        </w:rPr>
        <w:t>research</w:t>
      </w:r>
      <w:r w:rsidRPr="00A30A54">
        <w:rPr>
          <w:rFonts w:cs="Calibri"/>
          <w:color w:val="222222"/>
          <w:sz w:val="24"/>
          <w:szCs w:val="24"/>
          <w:shd w:val="clear" w:color="auto" w:fill="FFFFFF"/>
        </w:rPr>
        <w:t> method that involves the direct investigation and description of phenomenon as consciously experienced by people.</w:t>
      </w:r>
      <w:r w:rsidRPr="00A30A54">
        <w:rPr>
          <w:rFonts w:cs="Calibri"/>
          <w:color w:val="444444"/>
          <w:sz w:val="24"/>
          <w:szCs w:val="24"/>
          <w:shd w:val="clear" w:color="auto" w:fill="FFFFFF"/>
        </w:rPr>
        <w:t xml:space="preserve"> Data is normally collected in phenomenology through personal interviews or direct </w:t>
      </w:r>
      <w:r w:rsidR="00090125" w:rsidRPr="00A30A54">
        <w:rPr>
          <w:rFonts w:cs="Calibri"/>
          <w:color w:val="444444"/>
          <w:sz w:val="24"/>
          <w:szCs w:val="24"/>
          <w:shd w:val="clear" w:color="auto" w:fill="FFFFFF"/>
        </w:rPr>
        <w:t>communications. Hence</w:t>
      </w:r>
      <w:r w:rsidRPr="00A30A54">
        <w:rPr>
          <w:rFonts w:cs="Calibri"/>
          <w:color w:val="444444"/>
          <w:sz w:val="24"/>
          <w:szCs w:val="24"/>
          <w:shd w:val="clear" w:color="auto" w:fill="FFFFFF"/>
        </w:rPr>
        <w:t xml:space="preserve"> the information gathered through these interviews or communications may depend heavily on the interviewing skills of the researcher and the articulate skills of the participants (Hasa, 2017). In this study, the researcher had conducted on-the-spot interview sessions with most participants, rather through informal conversations and without any pre-prepared scripts,</w:t>
      </w:r>
      <w:r w:rsidR="00090125">
        <w:rPr>
          <w:rFonts w:cs="Calibri"/>
          <w:color w:val="444444"/>
          <w:sz w:val="24"/>
          <w:szCs w:val="24"/>
          <w:shd w:val="clear" w:color="auto" w:fill="FFFFFF"/>
        </w:rPr>
        <w:t xml:space="preserve"> </w:t>
      </w:r>
      <w:r w:rsidRPr="00A30A54">
        <w:rPr>
          <w:rFonts w:cs="Calibri"/>
          <w:color w:val="444444"/>
          <w:sz w:val="24"/>
          <w:szCs w:val="24"/>
          <w:shd w:val="clear" w:color="auto" w:fill="FFFFFF"/>
        </w:rPr>
        <w:t>to gather overview of the consolidated experience of the participants. As such, t</w:t>
      </w:r>
      <w:r w:rsidRPr="00A30A54">
        <w:rPr>
          <w:rFonts w:cs="Calibri"/>
          <w:color w:val="333333"/>
          <w:sz w:val="24"/>
          <w:szCs w:val="24"/>
          <w:lang w:eastAsia="en-GB"/>
        </w:rPr>
        <w:t xml:space="preserve">he conditions of this study may not be replicable and, obviously, the results cannot be generalized to all similar outdoor study situations. </w:t>
      </w:r>
      <w:r w:rsidRPr="00A30A54">
        <w:rPr>
          <w:rFonts w:cs="Calibri"/>
          <w:color w:val="444444"/>
          <w:sz w:val="24"/>
          <w:szCs w:val="24"/>
          <w:shd w:val="clear" w:color="auto" w:fill="FFFFFF"/>
        </w:rPr>
        <w:t xml:space="preserve">This limitation is a major setback of this </w:t>
      </w:r>
      <w:r w:rsidRPr="00A30A54">
        <w:rPr>
          <w:rFonts w:cs="Calibri"/>
          <w:color w:val="444444"/>
          <w:sz w:val="24"/>
          <w:szCs w:val="24"/>
          <w:shd w:val="clear" w:color="auto" w:fill="FFFFFF"/>
        </w:rPr>
        <w:lastRenderedPageBreak/>
        <w:t>method</w:t>
      </w:r>
      <w:r w:rsidRPr="00A30A54">
        <w:rPr>
          <w:rFonts w:cs="Calibri"/>
          <w:color w:val="333333"/>
          <w:sz w:val="24"/>
          <w:szCs w:val="24"/>
          <w:lang w:eastAsia="en-GB"/>
        </w:rPr>
        <w:t xml:space="preserve">. However, it is the </w:t>
      </w:r>
      <w:r w:rsidR="00DB148C" w:rsidRPr="00A30A54">
        <w:rPr>
          <w:rFonts w:cs="Calibri"/>
          <w:color w:val="333333"/>
          <w:sz w:val="24"/>
          <w:szCs w:val="24"/>
          <w:lang w:eastAsia="en-GB"/>
        </w:rPr>
        <w:t>researchers</w:t>
      </w:r>
      <w:r w:rsidRPr="00A30A54">
        <w:rPr>
          <w:rFonts w:cs="Calibri"/>
          <w:color w:val="333333"/>
          <w:sz w:val="24"/>
          <w:szCs w:val="24"/>
          <w:lang w:eastAsia="en-GB"/>
        </w:rPr>
        <w:t xml:space="preserve"> hope that the PBL approach in outdoor study acquired by the teacher </w:t>
      </w:r>
      <w:r w:rsidR="00090125" w:rsidRPr="00A30A54">
        <w:rPr>
          <w:rFonts w:cs="Calibri"/>
          <w:color w:val="333333"/>
          <w:sz w:val="24"/>
          <w:szCs w:val="24"/>
          <w:lang w:eastAsia="en-GB"/>
        </w:rPr>
        <w:t>participants of</w:t>
      </w:r>
      <w:r w:rsidRPr="00A30A54">
        <w:rPr>
          <w:rFonts w:cs="Calibri"/>
          <w:color w:val="333333"/>
          <w:sz w:val="24"/>
          <w:szCs w:val="24"/>
          <w:lang w:eastAsia="en-GB"/>
        </w:rPr>
        <w:t xml:space="preserve"> this study would integrate experiential learning from this exposure of outdoor education into their teaching upon returning to their own countries.</w:t>
      </w:r>
    </w:p>
    <w:p w:rsidR="00DC500D" w:rsidRPr="00A30A54" w:rsidRDefault="00DC500D" w:rsidP="00A1503D">
      <w:pPr>
        <w:numPr>
          <w:ilvl w:val="0"/>
          <w:numId w:val="3"/>
        </w:numPr>
        <w:spacing w:after="160" w:line="360" w:lineRule="auto"/>
        <w:rPr>
          <w:rFonts w:cs="Calibri"/>
          <w:b/>
          <w:sz w:val="24"/>
          <w:szCs w:val="24"/>
        </w:rPr>
      </w:pPr>
      <w:r w:rsidRPr="00A30A54">
        <w:rPr>
          <w:rFonts w:cs="Calibri"/>
          <w:b/>
          <w:sz w:val="24"/>
          <w:szCs w:val="24"/>
        </w:rPr>
        <w:t>Data and Interpretation</w:t>
      </w:r>
      <w:r>
        <w:rPr>
          <w:rFonts w:cs="Calibri"/>
          <w:b/>
          <w:sz w:val="24"/>
          <w:szCs w:val="24"/>
        </w:rPr>
        <w:t xml:space="preserve">: </w:t>
      </w:r>
    </w:p>
    <w:p w:rsidR="00DC500D" w:rsidRPr="00A30A54" w:rsidRDefault="00DC500D" w:rsidP="00090125">
      <w:pPr>
        <w:spacing w:after="0" w:line="360" w:lineRule="auto"/>
        <w:ind w:left="360"/>
        <w:jc w:val="both"/>
        <w:rPr>
          <w:rFonts w:cs="Calibri"/>
          <w:sz w:val="24"/>
          <w:szCs w:val="24"/>
          <w:lang w:eastAsia="en-GB"/>
        </w:rPr>
      </w:pPr>
      <w:r w:rsidRPr="00A30A54">
        <w:rPr>
          <w:rFonts w:cs="Calibri"/>
          <w:color w:val="333333"/>
          <w:sz w:val="24"/>
          <w:szCs w:val="24"/>
          <w:lang w:eastAsia="en-GB"/>
        </w:rPr>
        <w:t xml:space="preserve">This field-based outdoor STEM education </w:t>
      </w:r>
      <w:r w:rsidRPr="00A30A54">
        <w:rPr>
          <w:rFonts w:cs="Calibri"/>
          <w:sz w:val="24"/>
          <w:szCs w:val="24"/>
        </w:rPr>
        <w:t>adopted the incidental PBL approach in making investigations to acquire practical STEM knowledge and skills.</w:t>
      </w:r>
      <w:r w:rsidRPr="00A30A54">
        <w:rPr>
          <w:rFonts w:cs="Calibri"/>
          <w:color w:val="333333"/>
          <w:sz w:val="24"/>
          <w:szCs w:val="24"/>
          <w:lang w:eastAsia="en-GB"/>
        </w:rPr>
        <w:t xml:space="preserve"> By engaging teacher participants in physically active study to practice on solving real-world problems in authentic and </w:t>
      </w:r>
      <w:r w:rsidR="002B0F09" w:rsidRPr="00A30A54">
        <w:rPr>
          <w:rFonts w:cs="Calibri"/>
          <w:color w:val="333333"/>
          <w:sz w:val="24"/>
          <w:szCs w:val="24"/>
          <w:lang w:eastAsia="en-GB"/>
        </w:rPr>
        <w:t>contextualized</w:t>
      </w:r>
      <w:r w:rsidRPr="00A30A54">
        <w:rPr>
          <w:rFonts w:cs="Calibri"/>
          <w:color w:val="333333"/>
          <w:sz w:val="24"/>
          <w:szCs w:val="24"/>
          <w:lang w:eastAsia="en-GB"/>
        </w:rPr>
        <w:t xml:space="preserve"> settings was thought to motivate</w:t>
      </w:r>
      <w:r w:rsidR="002B0F09">
        <w:rPr>
          <w:rFonts w:cs="Calibri"/>
          <w:color w:val="333333"/>
          <w:sz w:val="24"/>
          <w:szCs w:val="24"/>
          <w:lang w:eastAsia="en-GB"/>
        </w:rPr>
        <w:t xml:space="preserve"> </w:t>
      </w:r>
      <w:r w:rsidRPr="00A30A54">
        <w:rPr>
          <w:rFonts w:cs="Calibri"/>
          <w:color w:val="333333"/>
          <w:sz w:val="24"/>
          <w:szCs w:val="24"/>
          <w:lang w:eastAsia="en-GB"/>
        </w:rPr>
        <w:t xml:space="preserve">them to use higher-order thinking skills to generate creative solutions. Through observing their reactions with the phenomena and quoting directly from their interpretation of </w:t>
      </w:r>
      <w:r w:rsidRPr="00A30A54">
        <w:rPr>
          <w:rFonts w:cs="Calibri"/>
          <w:sz w:val="24"/>
          <w:szCs w:val="24"/>
          <w:lang w:eastAsia="en-GB"/>
        </w:rPr>
        <w:t>problem solving would provide systematic way in the inductive analysis of the data.</w:t>
      </w:r>
    </w:p>
    <w:p w:rsidR="00DC500D" w:rsidRDefault="00DC500D" w:rsidP="00090125">
      <w:pPr>
        <w:spacing w:after="0" w:line="360" w:lineRule="auto"/>
        <w:jc w:val="both"/>
        <w:rPr>
          <w:rFonts w:cs="Calibri"/>
          <w:sz w:val="24"/>
          <w:szCs w:val="24"/>
        </w:rPr>
      </w:pPr>
      <w:r w:rsidRPr="00A30A54">
        <w:rPr>
          <w:rFonts w:cs="Calibri"/>
          <w:sz w:val="24"/>
          <w:szCs w:val="24"/>
        </w:rPr>
        <w:tab/>
      </w:r>
    </w:p>
    <w:p w:rsidR="00DC500D" w:rsidRPr="00A30A54" w:rsidRDefault="00DC500D" w:rsidP="00090125">
      <w:pPr>
        <w:spacing w:after="0" w:line="360" w:lineRule="auto"/>
        <w:ind w:left="360"/>
        <w:jc w:val="both"/>
        <w:rPr>
          <w:rFonts w:cs="Calibri"/>
          <w:sz w:val="24"/>
          <w:szCs w:val="24"/>
        </w:rPr>
      </w:pPr>
      <w:r w:rsidRPr="00A30A54">
        <w:rPr>
          <w:rFonts w:cs="Calibri"/>
          <w:sz w:val="24"/>
          <w:szCs w:val="24"/>
        </w:rPr>
        <w:t xml:space="preserve">In this outdoor STEM education session, the participants started their activities in an open area (known as Sunken Garden) in Penang Botanic Gardens. Here the researcher (who was also the Course Supervisor) used the PBL approach in asking a question to set the task for participants to investigate and obtain the solution. </w:t>
      </w:r>
    </w:p>
    <w:p w:rsidR="00DC500D" w:rsidRPr="00A30A54" w:rsidRDefault="00DC500D" w:rsidP="00090125">
      <w:pPr>
        <w:spacing w:after="0" w:line="360" w:lineRule="auto"/>
        <w:jc w:val="both"/>
        <w:rPr>
          <w:rFonts w:cs="Calibri"/>
          <w:sz w:val="24"/>
          <w:szCs w:val="24"/>
          <w:lang w:eastAsia="en-GB"/>
        </w:rPr>
      </w:pPr>
    </w:p>
    <w:p w:rsidR="00DC500D" w:rsidRPr="00A30A54" w:rsidRDefault="00DC500D" w:rsidP="00A20D9F">
      <w:pPr>
        <w:spacing w:after="0"/>
        <w:ind w:left="1080" w:hanging="720"/>
        <w:jc w:val="both"/>
        <w:rPr>
          <w:rFonts w:cs="Calibri"/>
          <w:sz w:val="24"/>
          <w:szCs w:val="24"/>
        </w:rPr>
      </w:pPr>
      <w:r w:rsidRPr="00A20D9F">
        <w:rPr>
          <w:rFonts w:cs="Calibri"/>
          <w:b/>
          <w:sz w:val="24"/>
          <w:szCs w:val="24"/>
        </w:rPr>
        <w:t>Q</w:t>
      </w:r>
      <w:r w:rsidR="00090125" w:rsidRPr="00A20D9F">
        <w:rPr>
          <w:rFonts w:cs="Calibri"/>
          <w:b/>
          <w:sz w:val="24"/>
          <w:szCs w:val="24"/>
        </w:rPr>
        <w:t xml:space="preserve">- </w:t>
      </w:r>
      <w:r w:rsidRPr="00A20D9F">
        <w:rPr>
          <w:rFonts w:cs="Calibri"/>
          <w:b/>
          <w:sz w:val="24"/>
          <w:szCs w:val="24"/>
        </w:rPr>
        <w:t>1</w:t>
      </w:r>
      <w:r w:rsidR="00090125" w:rsidRPr="00A20D9F">
        <w:rPr>
          <w:rFonts w:cs="Calibri"/>
          <w:b/>
          <w:sz w:val="24"/>
          <w:szCs w:val="24"/>
        </w:rPr>
        <w:t>.</w:t>
      </w:r>
      <w:r w:rsidRPr="00A30A54">
        <w:rPr>
          <w:rFonts w:cs="Calibri"/>
          <w:sz w:val="24"/>
          <w:szCs w:val="24"/>
        </w:rPr>
        <w:tab/>
      </w:r>
      <w:r w:rsidRPr="00A20D9F">
        <w:rPr>
          <w:rFonts w:cs="Calibri"/>
          <w:b/>
          <w:sz w:val="24"/>
          <w:szCs w:val="24"/>
        </w:rPr>
        <w:t>Pointing to a Layered Tree (</w:t>
      </w:r>
      <w:r w:rsidRPr="00A20D9F">
        <w:rPr>
          <w:rFonts w:cs="Calibri"/>
          <w:b/>
          <w:i/>
          <w:sz w:val="24"/>
          <w:szCs w:val="24"/>
        </w:rPr>
        <w:t>Terminalia mantaly)</w:t>
      </w:r>
      <w:r w:rsidRPr="00A20D9F">
        <w:rPr>
          <w:rFonts w:cs="Calibri"/>
          <w:b/>
          <w:sz w:val="24"/>
          <w:szCs w:val="24"/>
        </w:rPr>
        <w:t>, the researcher asked, “What is the height of this Layered Tree? How do you determine by measurement?’</w:t>
      </w:r>
    </w:p>
    <w:p w:rsidR="00DC500D" w:rsidRPr="00A30A54" w:rsidRDefault="00DC500D" w:rsidP="00090125">
      <w:pPr>
        <w:spacing w:after="0" w:line="360" w:lineRule="auto"/>
        <w:jc w:val="both"/>
        <w:rPr>
          <w:rFonts w:cs="Calibri"/>
          <w:sz w:val="24"/>
          <w:szCs w:val="24"/>
        </w:rPr>
      </w:pPr>
    </w:p>
    <w:p w:rsidR="00DC500D" w:rsidRPr="00A30A54" w:rsidRDefault="00DC500D" w:rsidP="00090125">
      <w:pPr>
        <w:spacing w:after="0" w:line="360" w:lineRule="auto"/>
        <w:ind w:left="360"/>
        <w:jc w:val="both"/>
        <w:rPr>
          <w:rFonts w:eastAsia="SimSun" w:cs="Calibri"/>
          <w:sz w:val="24"/>
          <w:szCs w:val="24"/>
        </w:rPr>
      </w:pPr>
      <w:r w:rsidRPr="00A30A54">
        <w:rPr>
          <w:rFonts w:cs="Calibri"/>
          <w:sz w:val="24"/>
          <w:szCs w:val="24"/>
        </w:rPr>
        <w:t>Participants were then divided into four small groups, each was provided with a simple tool to measure the height of the</w:t>
      </w:r>
      <w:r w:rsidR="002B0F09">
        <w:rPr>
          <w:rFonts w:cs="Calibri"/>
          <w:sz w:val="24"/>
          <w:szCs w:val="24"/>
        </w:rPr>
        <w:t xml:space="preserve"> </w:t>
      </w:r>
      <w:r w:rsidRPr="00A30A54">
        <w:rPr>
          <w:rFonts w:cs="Calibri"/>
          <w:sz w:val="24"/>
          <w:szCs w:val="24"/>
          <w:lang w:eastAsia="en-GB"/>
        </w:rPr>
        <w:t>tree. The four tools were</w:t>
      </w:r>
      <w:r w:rsidR="002B0F09">
        <w:rPr>
          <w:rFonts w:cs="Calibri"/>
          <w:sz w:val="24"/>
          <w:szCs w:val="24"/>
          <w:lang w:eastAsia="en-GB"/>
        </w:rPr>
        <w:t xml:space="preserve"> </w:t>
      </w:r>
      <w:r w:rsidRPr="00A30A54">
        <w:rPr>
          <w:rFonts w:eastAsia="SimSun" w:cs="Calibri"/>
          <w:sz w:val="24"/>
          <w:szCs w:val="24"/>
        </w:rPr>
        <w:t xml:space="preserve">a </w:t>
      </w:r>
      <w:r w:rsidR="00090125" w:rsidRPr="00A30A54">
        <w:rPr>
          <w:rFonts w:eastAsia="SimSun" w:cs="Calibri"/>
          <w:sz w:val="24"/>
          <w:szCs w:val="24"/>
        </w:rPr>
        <w:t>clinometers</w:t>
      </w:r>
      <w:r w:rsidRPr="00A30A54">
        <w:rPr>
          <w:rFonts w:eastAsia="SimSun" w:cs="Calibri"/>
          <w:sz w:val="24"/>
          <w:szCs w:val="24"/>
        </w:rPr>
        <w:t>; a pencil; a right-angled isosceles triangle (</w:t>
      </w:r>
      <w:r w:rsidRPr="00A30A54">
        <w:rPr>
          <w:rFonts w:cs="Calibri"/>
          <w:sz w:val="24"/>
          <w:szCs w:val="24"/>
        </w:rPr>
        <w:t>made from cardboard)</w:t>
      </w:r>
      <w:r w:rsidRPr="00A30A54">
        <w:rPr>
          <w:rFonts w:eastAsia="SimSun" w:cs="Calibri"/>
          <w:sz w:val="24"/>
          <w:szCs w:val="24"/>
        </w:rPr>
        <w:t xml:space="preserve"> with a plumb-bob; and (4) a meter rule (to measure the length of shadows of a participant and the tree). Raffia string and measuring tape were also made available for making measurement (wikiHow, 2019; Lee &amp; Teh, 1994). After having intense discussion and try-out, each group then used their given tool and specific method </w:t>
      </w:r>
      <w:r w:rsidRPr="00A30A54">
        <w:rPr>
          <w:rFonts w:cs="Calibri"/>
          <w:sz w:val="24"/>
          <w:szCs w:val="24"/>
        </w:rPr>
        <w:t xml:space="preserve">to measure the height of the Layered Tree. Interestingly, the four groups of </w:t>
      </w:r>
      <w:r w:rsidRPr="00A30A54">
        <w:rPr>
          <w:rFonts w:cs="Calibri"/>
          <w:sz w:val="24"/>
          <w:szCs w:val="24"/>
        </w:rPr>
        <w:lastRenderedPageBreak/>
        <w:t>all the cohorts of teacher participants, admittedly some after repeated measurement with ratification, reported that the height of the tree was about 9 meters.</w:t>
      </w:r>
    </w:p>
    <w:p w:rsidR="00DC500D" w:rsidRDefault="00DC500D" w:rsidP="00090125">
      <w:pPr>
        <w:spacing w:after="0" w:line="360" w:lineRule="auto"/>
        <w:jc w:val="both"/>
        <w:rPr>
          <w:rFonts w:cs="Calibri"/>
          <w:sz w:val="24"/>
          <w:szCs w:val="24"/>
        </w:rPr>
      </w:pPr>
      <w:r w:rsidRPr="00A30A54">
        <w:rPr>
          <w:rFonts w:cs="Calibri"/>
          <w:sz w:val="24"/>
          <w:szCs w:val="24"/>
        </w:rPr>
        <w:tab/>
      </w:r>
    </w:p>
    <w:p w:rsidR="00DC500D" w:rsidRPr="00A30A54" w:rsidRDefault="00DC500D" w:rsidP="00090125">
      <w:pPr>
        <w:spacing w:after="0" w:line="360" w:lineRule="auto"/>
        <w:ind w:left="360"/>
        <w:jc w:val="both"/>
        <w:rPr>
          <w:rFonts w:cs="Calibri"/>
          <w:sz w:val="24"/>
          <w:szCs w:val="24"/>
        </w:rPr>
      </w:pPr>
      <w:r w:rsidRPr="00A30A54">
        <w:rPr>
          <w:rFonts w:cs="Calibri"/>
          <w:sz w:val="24"/>
          <w:szCs w:val="24"/>
        </w:rPr>
        <w:t xml:space="preserve">In an immediate post-activity discussion, participants were asked to identify the interdisciplinary approach in this STEM study. Essentially, without much different perspectives, the participants listed the following integrative aspects in this study:  characteristics of a tree (Science), applying mathematical concepts (angles, similar triangles, and quantity comparison) and how to carry out activities so as to calculate the height of the tree (Technology), measuring instruments (meter rule, measuring tape and protractor) created for accurate measurement (Engineering), and the mathematical knowledge and skills used in this field study (Mathematics). This revelation suggests the benefits of such field-based experiential learning that can enhance in-depth understanding of contextual study and igniting higher order thinking skills in problem solving. </w:t>
      </w:r>
    </w:p>
    <w:p w:rsidR="00DC500D" w:rsidRDefault="00DC500D" w:rsidP="00090125">
      <w:pPr>
        <w:spacing w:after="0" w:line="360" w:lineRule="auto"/>
        <w:jc w:val="both"/>
        <w:rPr>
          <w:rFonts w:cs="Calibri"/>
          <w:sz w:val="24"/>
          <w:szCs w:val="24"/>
        </w:rPr>
      </w:pPr>
      <w:r w:rsidRPr="00A30A54">
        <w:rPr>
          <w:rFonts w:cs="Calibri"/>
          <w:sz w:val="24"/>
          <w:szCs w:val="24"/>
        </w:rPr>
        <w:tab/>
      </w:r>
    </w:p>
    <w:p w:rsidR="00DC500D" w:rsidRPr="00A30A54" w:rsidRDefault="00DC500D" w:rsidP="00090125">
      <w:pPr>
        <w:spacing w:after="0" w:line="360" w:lineRule="auto"/>
        <w:ind w:left="360"/>
        <w:jc w:val="both"/>
        <w:rPr>
          <w:rFonts w:cs="Calibri"/>
          <w:color w:val="000000"/>
          <w:sz w:val="24"/>
          <w:szCs w:val="24"/>
        </w:rPr>
      </w:pPr>
      <w:r w:rsidRPr="00A30A54">
        <w:rPr>
          <w:rFonts w:cs="Calibri"/>
          <w:color w:val="000000"/>
          <w:sz w:val="24"/>
          <w:szCs w:val="24"/>
        </w:rPr>
        <w:t>Within the same vicinity, standing beside the human-made irregular shaped pond (which was being filled with running water from a pipe), the researcher asked:</w:t>
      </w:r>
    </w:p>
    <w:p w:rsidR="00DC500D" w:rsidRPr="00A30A54" w:rsidRDefault="00DC500D" w:rsidP="00090125">
      <w:pPr>
        <w:spacing w:after="0" w:line="360" w:lineRule="auto"/>
        <w:jc w:val="both"/>
        <w:rPr>
          <w:rFonts w:cs="Calibri"/>
          <w:color w:val="000000"/>
          <w:sz w:val="24"/>
          <w:szCs w:val="24"/>
        </w:rPr>
      </w:pPr>
    </w:p>
    <w:p w:rsidR="00DC500D" w:rsidRPr="00A20D9F" w:rsidRDefault="00DC500D" w:rsidP="00A20D9F">
      <w:pPr>
        <w:spacing w:after="0"/>
        <w:ind w:left="1440" w:hanging="720"/>
        <w:jc w:val="both"/>
        <w:rPr>
          <w:rFonts w:cs="Calibri"/>
          <w:b/>
          <w:sz w:val="24"/>
          <w:szCs w:val="24"/>
        </w:rPr>
      </w:pPr>
      <w:r w:rsidRPr="00A20D9F">
        <w:rPr>
          <w:rFonts w:cs="Calibri"/>
          <w:b/>
          <w:sz w:val="24"/>
          <w:szCs w:val="24"/>
        </w:rPr>
        <w:t>Q2</w:t>
      </w:r>
      <w:r w:rsidRPr="00A20D9F">
        <w:rPr>
          <w:rFonts w:cs="Calibri"/>
          <w:b/>
          <w:sz w:val="24"/>
          <w:szCs w:val="24"/>
        </w:rPr>
        <w:tab/>
        <w:t xml:space="preserve"> “How do you measure the surface area of this pond? Its volume? And how long it would take for the pipe water to fully fill up the pond?”</w:t>
      </w:r>
    </w:p>
    <w:p w:rsidR="00DC500D" w:rsidRPr="00A30A54" w:rsidRDefault="00DC500D" w:rsidP="00090125">
      <w:pPr>
        <w:spacing w:after="0" w:line="360" w:lineRule="auto"/>
        <w:jc w:val="both"/>
        <w:rPr>
          <w:rFonts w:cs="Calibri"/>
          <w:sz w:val="24"/>
          <w:szCs w:val="24"/>
        </w:rPr>
      </w:pPr>
    </w:p>
    <w:tbl>
      <w:tblPr>
        <w:tblW w:w="0" w:type="auto"/>
        <w:jc w:val="center"/>
        <w:tblLayout w:type="fixed"/>
        <w:tblLook w:val="04A0"/>
      </w:tblPr>
      <w:tblGrid>
        <w:gridCol w:w="6481"/>
      </w:tblGrid>
      <w:tr w:rsidR="00DC500D" w:rsidRPr="00A30A54" w:rsidTr="005146F3">
        <w:trPr>
          <w:trHeight w:val="2682"/>
          <w:jc w:val="center"/>
        </w:trPr>
        <w:tc>
          <w:tcPr>
            <w:tcW w:w="6481" w:type="dxa"/>
          </w:tcPr>
          <w:p w:rsidR="00DC500D" w:rsidRPr="003407A7" w:rsidRDefault="00DC500D" w:rsidP="005146F3">
            <w:pPr>
              <w:spacing w:after="0" w:line="240" w:lineRule="auto"/>
              <w:jc w:val="center"/>
              <w:rPr>
                <w:rFonts w:cs="Calibri"/>
                <w:sz w:val="6"/>
                <w:szCs w:val="24"/>
              </w:rPr>
            </w:pPr>
            <w:r w:rsidRPr="00A30A54">
              <w:rPr>
                <w:rFonts w:cs="Calibri"/>
                <w:sz w:val="24"/>
                <w:szCs w:val="24"/>
              </w:rPr>
              <w:object w:dxaOrig="5475" w:dyaOrig="4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130.85pt" o:ole="">
                  <v:imagedata r:id="rId11" o:title=""/>
                </v:shape>
                <o:OLEObject Type="Embed" ProgID="PBrush" ShapeID="_x0000_i1025" DrawAspect="Content" ObjectID="_1347397103" r:id="rId12"/>
              </w:object>
            </w:r>
          </w:p>
        </w:tc>
      </w:tr>
    </w:tbl>
    <w:p w:rsidR="00DC500D" w:rsidRPr="003407A7" w:rsidRDefault="00DC500D" w:rsidP="00DC500D">
      <w:pPr>
        <w:spacing w:after="0" w:line="240" w:lineRule="auto"/>
        <w:jc w:val="center"/>
        <w:rPr>
          <w:rFonts w:cs="Calibri"/>
          <w:b/>
          <w:sz w:val="24"/>
          <w:szCs w:val="24"/>
        </w:rPr>
      </w:pPr>
      <w:r w:rsidRPr="003407A7">
        <w:rPr>
          <w:rFonts w:cs="Calibri"/>
          <w:b/>
          <w:i/>
          <w:sz w:val="24"/>
          <w:szCs w:val="24"/>
        </w:rPr>
        <w:t>Figure 2</w:t>
      </w:r>
      <w:r w:rsidRPr="003407A7">
        <w:rPr>
          <w:rFonts w:cs="Calibri"/>
          <w:b/>
          <w:sz w:val="24"/>
          <w:szCs w:val="24"/>
        </w:rPr>
        <w:t>.  A human-made irregular shaped pond</w:t>
      </w:r>
    </w:p>
    <w:p w:rsidR="00DC500D" w:rsidRPr="00A30A54" w:rsidRDefault="00DC500D" w:rsidP="00DC500D">
      <w:pPr>
        <w:spacing w:after="0" w:line="240" w:lineRule="auto"/>
        <w:jc w:val="both"/>
        <w:rPr>
          <w:rFonts w:cs="Calibri"/>
          <w:color w:val="0070C0"/>
          <w:sz w:val="24"/>
          <w:szCs w:val="24"/>
        </w:rPr>
      </w:pPr>
    </w:p>
    <w:p w:rsidR="00DC500D" w:rsidRPr="00A30A54" w:rsidRDefault="00DC500D" w:rsidP="00090125">
      <w:pPr>
        <w:spacing w:after="0" w:line="360" w:lineRule="auto"/>
        <w:ind w:left="720"/>
        <w:jc w:val="both"/>
        <w:rPr>
          <w:rFonts w:cs="Calibri"/>
          <w:color w:val="000000"/>
          <w:sz w:val="24"/>
          <w:szCs w:val="24"/>
        </w:rPr>
      </w:pPr>
      <w:r w:rsidRPr="00A30A54">
        <w:rPr>
          <w:rFonts w:cs="Calibri"/>
          <w:color w:val="000000"/>
          <w:sz w:val="24"/>
          <w:szCs w:val="24"/>
        </w:rPr>
        <w:t xml:space="preserve">When discussing among themselves participants appeared not able to answer instantly, the researcher reminded them of what they had learned from textbook on the method </w:t>
      </w:r>
      <w:r w:rsidRPr="00A30A54">
        <w:rPr>
          <w:rFonts w:cs="Calibri"/>
          <w:color w:val="000000"/>
          <w:sz w:val="24"/>
          <w:szCs w:val="24"/>
        </w:rPr>
        <w:lastRenderedPageBreak/>
        <w:t xml:space="preserve">of finding surface area of an irregular shape, such as a leaf. They were supposed to transfer textbook knowledge for real-life practical use. Thereafter, the participants attempted to answer by narrating possible solutions as follows: using quadrat to estimated surface area, measure the depth of the pond, and then calculate the volume of the internal capacity of the pond, the rate of the volume of water flowing through the pipe per minute, and then calculating the time taken to fill the whole pond. Commenting on the STEM education embedded in this activity, one participant (Bala, Malaysian, personal narratives, April 25, 2019) </w:t>
      </w:r>
      <w:r w:rsidR="00090125" w:rsidRPr="00A30A54">
        <w:rPr>
          <w:rFonts w:cs="Calibri"/>
          <w:color w:val="000000"/>
          <w:sz w:val="24"/>
          <w:szCs w:val="24"/>
        </w:rPr>
        <w:t>pointed out</w:t>
      </w:r>
      <w:r w:rsidR="00090125">
        <w:rPr>
          <w:rFonts w:cs="Calibri"/>
          <w:color w:val="000000"/>
          <w:sz w:val="24"/>
          <w:szCs w:val="24"/>
        </w:rPr>
        <w:t xml:space="preserve"> </w:t>
      </w:r>
      <w:r w:rsidRPr="00A30A54">
        <w:rPr>
          <w:rFonts w:cs="Calibri"/>
          <w:color w:val="000000"/>
          <w:sz w:val="24"/>
          <w:szCs w:val="24"/>
        </w:rPr>
        <w:t xml:space="preserve">“water quality and aquatic lives in the pond water constitute the Science component, using knowledge of </w:t>
      </w:r>
      <w:r w:rsidR="00090125" w:rsidRPr="00A30A54">
        <w:rPr>
          <w:rFonts w:cs="Calibri"/>
          <w:color w:val="000000"/>
          <w:sz w:val="24"/>
          <w:szCs w:val="24"/>
        </w:rPr>
        <w:t>quadrate</w:t>
      </w:r>
      <w:r w:rsidRPr="00A30A54">
        <w:rPr>
          <w:rFonts w:cs="Calibri"/>
          <w:color w:val="000000"/>
          <w:sz w:val="24"/>
          <w:szCs w:val="24"/>
        </w:rPr>
        <w:t xml:space="preserve"> to estimate irregular shape is application of science knowledge in Technology, designing and making the pond requires Engineering consideration, and Mathematics is directly used in various measurement and calculation”.</w:t>
      </w:r>
      <w:r w:rsidR="00090125">
        <w:rPr>
          <w:rFonts w:cs="Calibri"/>
          <w:color w:val="000000"/>
          <w:sz w:val="24"/>
          <w:szCs w:val="24"/>
        </w:rPr>
        <w:t xml:space="preserve"> </w:t>
      </w:r>
      <w:r w:rsidRPr="00A30A54">
        <w:rPr>
          <w:rFonts w:cs="Calibri"/>
          <w:sz w:val="24"/>
          <w:szCs w:val="24"/>
        </w:rPr>
        <w:t xml:space="preserve">Such personal narrative (Creswell, 2005) is </w:t>
      </w:r>
      <w:r w:rsidRPr="00A30A54">
        <w:rPr>
          <w:rFonts w:cs="Calibri"/>
          <w:color w:val="000000"/>
          <w:sz w:val="24"/>
          <w:szCs w:val="24"/>
        </w:rPr>
        <w:t xml:space="preserve">indeed a reflection of in-depth understanding of a phenomenon. </w:t>
      </w:r>
    </w:p>
    <w:p w:rsidR="00DC500D" w:rsidRDefault="00DC500D" w:rsidP="00090125">
      <w:pPr>
        <w:spacing w:after="0" w:line="360" w:lineRule="auto"/>
        <w:jc w:val="both"/>
        <w:rPr>
          <w:rFonts w:cs="Calibri"/>
          <w:sz w:val="24"/>
          <w:szCs w:val="24"/>
        </w:rPr>
      </w:pPr>
      <w:r w:rsidRPr="00A30A54">
        <w:rPr>
          <w:rFonts w:cs="Calibri"/>
          <w:sz w:val="24"/>
          <w:szCs w:val="24"/>
        </w:rPr>
        <w:tab/>
      </w:r>
    </w:p>
    <w:p w:rsidR="00DC500D" w:rsidRPr="00A30A54" w:rsidRDefault="00DC500D" w:rsidP="00090125">
      <w:pPr>
        <w:spacing w:after="0" w:line="360" w:lineRule="auto"/>
        <w:ind w:left="720"/>
        <w:jc w:val="both"/>
        <w:rPr>
          <w:rFonts w:cs="Calibri"/>
          <w:sz w:val="24"/>
          <w:szCs w:val="24"/>
        </w:rPr>
      </w:pPr>
      <w:r w:rsidRPr="00A30A54">
        <w:rPr>
          <w:rFonts w:cs="Calibri"/>
          <w:sz w:val="24"/>
          <w:szCs w:val="24"/>
        </w:rPr>
        <w:t xml:space="preserve">While walking </w:t>
      </w:r>
      <w:r w:rsidRPr="00A30A54">
        <w:rPr>
          <w:rFonts w:cs="Calibri"/>
          <w:bCs/>
          <w:iCs/>
          <w:sz w:val="24"/>
          <w:szCs w:val="24"/>
          <w:shd w:val="clear" w:color="auto" w:fill="FFFFFF"/>
        </w:rPr>
        <w:t xml:space="preserve">along the Lower Circular Road in the main garden, a number of </w:t>
      </w:r>
      <w:r w:rsidRPr="00A30A54">
        <w:rPr>
          <w:rFonts w:cs="Calibri"/>
          <w:sz w:val="24"/>
          <w:szCs w:val="24"/>
        </w:rPr>
        <w:t>Cannon Ball trees (</w:t>
      </w:r>
      <w:r w:rsidRPr="00A30A54">
        <w:rPr>
          <w:rFonts w:cs="Calibri"/>
          <w:bCs/>
          <w:i/>
          <w:iCs/>
          <w:sz w:val="24"/>
          <w:szCs w:val="24"/>
          <w:shd w:val="clear" w:color="auto" w:fill="FFFFFF"/>
        </w:rPr>
        <w:t xml:space="preserve">Couroupita guianensis) </w:t>
      </w:r>
      <w:r w:rsidRPr="00A30A54">
        <w:rPr>
          <w:rFonts w:cs="Calibri"/>
          <w:bCs/>
          <w:iCs/>
          <w:sz w:val="24"/>
          <w:szCs w:val="24"/>
          <w:shd w:val="clear" w:color="auto" w:fill="FFFFFF"/>
        </w:rPr>
        <w:t xml:space="preserve">lining on both sides of the road were </w:t>
      </w:r>
      <w:r w:rsidRPr="00A30A54">
        <w:rPr>
          <w:rFonts w:cs="Calibri"/>
          <w:sz w:val="24"/>
          <w:szCs w:val="24"/>
        </w:rPr>
        <w:t xml:space="preserve">blooming with beautiful pink flowers with many football-sized fruits. A participant carried one fruit on a hand, and asked the researcher, “Sir, how heavy is this fruit?”  The researcher shook his head to admit his ignorance </w:t>
      </w:r>
      <w:r w:rsidR="00090125" w:rsidRPr="00A30A54">
        <w:rPr>
          <w:rFonts w:cs="Calibri"/>
          <w:sz w:val="24"/>
          <w:szCs w:val="24"/>
        </w:rPr>
        <w:t>but asked</w:t>
      </w:r>
      <w:r w:rsidRPr="00A30A54">
        <w:rPr>
          <w:rFonts w:cs="Calibri"/>
          <w:sz w:val="24"/>
          <w:szCs w:val="24"/>
        </w:rPr>
        <w:t xml:space="preserve"> a question in return. </w:t>
      </w:r>
    </w:p>
    <w:p w:rsidR="00DC500D" w:rsidRPr="00A30A54" w:rsidRDefault="00DC500D" w:rsidP="00090125">
      <w:pPr>
        <w:spacing w:after="0" w:line="360" w:lineRule="auto"/>
        <w:jc w:val="both"/>
        <w:rPr>
          <w:rFonts w:cs="Calibri"/>
          <w:color w:val="000000"/>
          <w:sz w:val="24"/>
          <w:szCs w:val="24"/>
        </w:rPr>
      </w:pPr>
    </w:p>
    <w:p w:rsidR="00DC500D" w:rsidRPr="00A20D9F" w:rsidRDefault="00DC500D" w:rsidP="00A20D9F">
      <w:pPr>
        <w:spacing w:after="0"/>
        <w:ind w:left="1440"/>
        <w:jc w:val="both"/>
        <w:rPr>
          <w:rFonts w:cs="Calibri"/>
          <w:b/>
          <w:sz w:val="24"/>
          <w:szCs w:val="24"/>
        </w:rPr>
      </w:pPr>
      <w:r w:rsidRPr="00A20D9F">
        <w:rPr>
          <w:rFonts w:cs="Calibri"/>
          <w:b/>
          <w:sz w:val="24"/>
          <w:szCs w:val="24"/>
        </w:rPr>
        <w:t xml:space="preserve">Q3 </w:t>
      </w:r>
      <w:r w:rsidRPr="00A20D9F">
        <w:rPr>
          <w:rFonts w:cs="Calibri"/>
          <w:b/>
          <w:sz w:val="24"/>
          <w:szCs w:val="24"/>
        </w:rPr>
        <w:tab/>
        <w:t xml:space="preserve">Using only the materials that you have now, how do you </w:t>
      </w:r>
      <w:r w:rsidR="00090125" w:rsidRPr="00A20D9F">
        <w:rPr>
          <w:rFonts w:cs="Calibri"/>
          <w:b/>
          <w:sz w:val="24"/>
          <w:szCs w:val="24"/>
        </w:rPr>
        <w:t>find out the weight of a Cannon</w:t>
      </w:r>
      <w:r w:rsidRPr="00A20D9F">
        <w:rPr>
          <w:rFonts w:cs="Calibri"/>
          <w:b/>
          <w:sz w:val="24"/>
          <w:szCs w:val="24"/>
        </w:rPr>
        <w:t xml:space="preserve"> Ball fruit? </w:t>
      </w:r>
    </w:p>
    <w:p w:rsidR="00DC500D" w:rsidRPr="00A30A54" w:rsidRDefault="00DC500D" w:rsidP="00090125">
      <w:pPr>
        <w:spacing w:after="0" w:line="360" w:lineRule="auto"/>
        <w:jc w:val="both"/>
        <w:rPr>
          <w:rFonts w:cs="Calibri"/>
          <w:sz w:val="24"/>
          <w:szCs w:val="24"/>
        </w:rPr>
      </w:pPr>
    </w:p>
    <w:p w:rsidR="00DC500D" w:rsidRPr="00A30A54" w:rsidRDefault="00DC500D" w:rsidP="00090125">
      <w:pPr>
        <w:spacing w:after="0" w:line="360" w:lineRule="auto"/>
        <w:ind w:left="720"/>
        <w:jc w:val="both"/>
        <w:rPr>
          <w:rFonts w:cs="Calibri"/>
          <w:sz w:val="24"/>
          <w:szCs w:val="24"/>
        </w:rPr>
      </w:pPr>
      <w:r w:rsidRPr="00A30A54">
        <w:rPr>
          <w:rFonts w:cs="Calibri"/>
          <w:sz w:val="24"/>
          <w:szCs w:val="24"/>
        </w:rPr>
        <w:t>The participants started to check on what they had: a meter rule, raffia string, and every one had a bottle of 500 ml drinking water. They discussed and realised that they could use these materials to set a ‘weighing scale’ using the principle of moment to find out the weight of the Cannon Ball fruit. Figure 3 shows some of the creative solutions presented by the participants who use STEM approach for field-based real life problem solving.</w:t>
      </w:r>
    </w:p>
    <w:p w:rsidR="00DC500D" w:rsidRPr="00A30A54" w:rsidRDefault="00DC500D" w:rsidP="00DC500D">
      <w:pPr>
        <w:spacing w:after="0" w:line="240" w:lineRule="auto"/>
        <w:jc w:val="both"/>
        <w:rPr>
          <w:rFonts w:cs="Calibri"/>
          <w:sz w:val="24"/>
          <w:szCs w:val="24"/>
        </w:rPr>
      </w:pPr>
    </w:p>
    <w:tbl>
      <w:tblPr>
        <w:tblW w:w="0" w:type="auto"/>
        <w:jc w:val="center"/>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10"/>
        <w:gridCol w:w="3520"/>
      </w:tblGrid>
      <w:tr w:rsidR="00DC500D" w:rsidRPr="00A30A54" w:rsidTr="005146F3">
        <w:trPr>
          <w:trHeight w:val="2348"/>
          <w:jc w:val="center"/>
        </w:trPr>
        <w:tc>
          <w:tcPr>
            <w:tcW w:w="3410" w:type="dxa"/>
          </w:tcPr>
          <w:p w:rsidR="00DC500D" w:rsidRPr="00A30A54" w:rsidRDefault="00DC500D" w:rsidP="005146F3">
            <w:pPr>
              <w:spacing w:after="0" w:line="240" w:lineRule="auto"/>
              <w:jc w:val="center"/>
              <w:rPr>
                <w:rFonts w:cs="Calibri"/>
                <w:sz w:val="24"/>
                <w:szCs w:val="24"/>
                <w:lang w:val="en-MY"/>
              </w:rPr>
            </w:pPr>
            <w:r w:rsidRPr="00A30A54">
              <w:rPr>
                <w:rFonts w:cs="Calibri"/>
                <w:sz w:val="24"/>
                <w:szCs w:val="24"/>
              </w:rPr>
              <w:object w:dxaOrig="7080" w:dyaOrig="5250">
                <v:shape id="_x0000_i1026" type="#_x0000_t75" style="width:128.75pt;height:96.25pt" o:ole="">
                  <v:imagedata r:id="rId13" o:title=""/>
                </v:shape>
                <o:OLEObject Type="Embed" ProgID="PBrush" ShapeID="_x0000_i1026" DrawAspect="Content" ObjectID="_1347397104" r:id="rId14"/>
              </w:object>
            </w:r>
          </w:p>
          <w:p w:rsidR="00DC500D" w:rsidRPr="0055684B" w:rsidRDefault="00DC500D" w:rsidP="005146F3">
            <w:pPr>
              <w:spacing w:after="0" w:line="240" w:lineRule="auto"/>
              <w:jc w:val="center"/>
              <w:rPr>
                <w:rFonts w:cs="Calibri"/>
                <w:b/>
                <w:sz w:val="24"/>
                <w:szCs w:val="24"/>
                <w:lang w:val="en-MY"/>
              </w:rPr>
            </w:pPr>
            <w:r w:rsidRPr="0055684B">
              <w:rPr>
                <w:rFonts w:cs="Calibri"/>
                <w:b/>
                <w:sz w:val="20"/>
                <w:szCs w:val="24"/>
                <w:lang w:val="en-MY"/>
              </w:rPr>
              <w:t>How heavy is this Cannon Ball fruit?</w:t>
            </w:r>
          </w:p>
        </w:tc>
        <w:tc>
          <w:tcPr>
            <w:tcW w:w="3520" w:type="dxa"/>
          </w:tcPr>
          <w:p w:rsidR="00DC500D" w:rsidRPr="00A30A54" w:rsidRDefault="00DC500D" w:rsidP="005146F3">
            <w:pPr>
              <w:spacing w:after="0" w:line="240" w:lineRule="auto"/>
              <w:jc w:val="center"/>
              <w:rPr>
                <w:rFonts w:cs="Calibri"/>
                <w:sz w:val="24"/>
                <w:szCs w:val="24"/>
                <w:lang w:val="en-MY"/>
              </w:rPr>
            </w:pPr>
            <w:r>
              <w:rPr>
                <w:rFonts w:cs="Calibri"/>
                <w:b/>
                <w:noProof/>
                <w:color w:val="FF0000"/>
                <w:sz w:val="24"/>
                <w:szCs w:val="24"/>
              </w:rPr>
              <w:drawing>
                <wp:inline distT="0" distB="0" distL="0" distR="0">
                  <wp:extent cx="1855470" cy="1301115"/>
                  <wp:effectExtent l="19050" t="0" r="0"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1855470" cy="1301115"/>
                          </a:xfrm>
                          <a:prstGeom prst="rect">
                            <a:avLst/>
                          </a:prstGeom>
                          <a:noFill/>
                          <a:ln w="9525">
                            <a:noFill/>
                            <a:miter lim="800000"/>
                            <a:headEnd/>
                            <a:tailEnd/>
                          </a:ln>
                        </pic:spPr>
                      </pic:pic>
                    </a:graphicData>
                  </a:graphic>
                </wp:inline>
              </w:drawing>
            </w:r>
          </w:p>
          <w:p w:rsidR="00DC500D" w:rsidRPr="0055684B" w:rsidRDefault="00DC500D" w:rsidP="005146F3">
            <w:pPr>
              <w:spacing w:after="0" w:line="240" w:lineRule="auto"/>
              <w:jc w:val="center"/>
              <w:rPr>
                <w:rFonts w:cs="Calibri"/>
                <w:b/>
                <w:sz w:val="20"/>
                <w:szCs w:val="20"/>
                <w:lang w:val="en-MY"/>
              </w:rPr>
            </w:pPr>
            <w:r w:rsidRPr="0055684B">
              <w:rPr>
                <w:rFonts w:cs="Calibri"/>
                <w:b/>
                <w:sz w:val="20"/>
                <w:szCs w:val="20"/>
                <w:lang w:val="en-MY"/>
              </w:rPr>
              <w:t>Hanging on a string as pivot</w:t>
            </w:r>
          </w:p>
        </w:tc>
      </w:tr>
      <w:tr w:rsidR="00DC500D" w:rsidRPr="00A30A54" w:rsidTr="005146F3">
        <w:trPr>
          <w:trHeight w:val="2330"/>
          <w:jc w:val="center"/>
        </w:trPr>
        <w:tc>
          <w:tcPr>
            <w:tcW w:w="3410" w:type="dxa"/>
          </w:tcPr>
          <w:p w:rsidR="00DC500D" w:rsidRPr="00A30A54" w:rsidRDefault="00DC500D" w:rsidP="005146F3">
            <w:pPr>
              <w:spacing w:after="0" w:line="240" w:lineRule="auto"/>
              <w:jc w:val="center"/>
              <w:rPr>
                <w:rFonts w:cs="Calibri"/>
                <w:sz w:val="24"/>
                <w:szCs w:val="24"/>
                <w:lang w:val="en-MY"/>
              </w:rPr>
            </w:pPr>
            <w:r>
              <w:rPr>
                <w:rFonts w:cs="Calibri"/>
                <w:b/>
                <w:noProof/>
                <w:color w:val="FF0000"/>
                <w:sz w:val="24"/>
                <w:szCs w:val="24"/>
              </w:rPr>
              <w:drawing>
                <wp:inline distT="0" distB="0" distL="0" distR="0">
                  <wp:extent cx="1741170" cy="1301115"/>
                  <wp:effectExtent l="1905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1741170" cy="1301115"/>
                          </a:xfrm>
                          <a:prstGeom prst="rect">
                            <a:avLst/>
                          </a:prstGeom>
                          <a:noFill/>
                          <a:ln w="9525">
                            <a:noFill/>
                            <a:miter lim="800000"/>
                            <a:headEnd/>
                            <a:tailEnd/>
                          </a:ln>
                        </pic:spPr>
                      </pic:pic>
                    </a:graphicData>
                  </a:graphic>
                </wp:inline>
              </w:drawing>
            </w:r>
          </w:p>
          <w:p w:rsidR="00DC500D" w:rsidRPr="0055684B" w:rsidRDefault="00DC500D" w:rsidP="005146F3">
            <w:pPr>
              <w:spacing w:after="0" w:line="240" w:lineRule="auto"/>
              <w:jc w:val="center"/>
              <w:rPr>
                <w:rFonts w:cs="Calibri"/>
                <w:b/>
                <w:sz w:val="24"/>
                <w:szCs w:val="24"/>
                <w:lang w:val="en-MY"/>
              </w:rPr>
            </w:pPr>
            <w:r w:rsidRPr="0055684B">
              <w:rPr>
                <w:rFonts w:cs="Calibri"/>
                <w:b/>
                <w:sz w:val="20"/>
                <w:szCs w:val="24"/>
                <w:lang w:val="en-MY"/>
              </w:rPr>
              <w:t>Pivot on a lamp post</w:t>
            </w:r>
          </w:p>
        </w:tc>
        <w:tc>
          <w:tcPr>
            <w:tcW w:w="3520" w:type="dxa"/>
          </w:tcPr>
          <w:p w:rsidR="00DC500D" w:rsidRPr="00A30A54" w:rsidRDefault="00DC500D" w:rsidP="005146F3">
            <w:pPr>
              <w:spacing w:after="0" w:line="240" w:lineRule="auto"/>
              <w:jc w:val="center"/>
              <w:rPr>
                <w:rFonts w:cs="Calibri"/>
                <w:sz w:val="24"/>
                <w:szCs w:val="24"/>
                <w:lang w:val="en-MY"/>
              </w:rPr>
            </w:pPr>
            <w:r w:rsidRPr="00A30A54">
              <w:rPr>
                <w:rFonts w:cs="Calibri"/>
                <w:sz w:val="24"/>
                <w:szCs w:val="24"/>
              </w:rPr>
              <w:object w:dxaOrig="7590" w:dyaOrig="5760">
                <v:shape id="_x0000_i1027" type="#_x0000_t75" style="width:128.75pt;height:98.3pt" o:ole="">
                  <v:imagedata r:id="rId17" o:title=""/>
                </v:shape>
                <o:OLEObject Type="Embed" ProgID="PBrush" ShapeID="_x0000_i1027" DrawAspect="Content" ObjectID="_1347397105" r:id="rId18"/>
              </w:object>
            </w:r>
          </w:p>
          <w:p w:rsidR="00DC500D" w:rsidRPr="0055684B" w:rsidRDefault="00DC500D" w:rsidP="005146F3">
            <w:pPr>
              <w:spacing w:after="0" w:line="240" w:lineRule="auto"/>
              <w:jc w:val="center"/>
              <w:rPr>
                <w:rFonts w:cs="Calibri"/>
                <w:b/>
                <w:sz w:val="24"/>
                <w:szCs w:val="24"/>
                <w:lang w:val="en-MY"/>
              </w:rPr>
            </w:pPr>
            <w:r w:rsidRPr="0055684B">
              <w:rPr>
                <w:rFonts w:cs="Calibri"/>
                <w:b/>
                <w:sz w:val="20"/>
                <w:szCs w:val="24"/>
                <w:lang w:val="en-MY"/>
              </w:rPr>
              <w:t>Pivot on the edge of a block of rock</w:t>
            </w:r>
          </w:p>
        </w:tc>
      </w:tr>
    </w:tbl>
    <w:p w:rsidR="00DC500D" w:rsidRPr="00A30A54" w:rsidRDefault="00DC500D" w:rsidP="00DC500D">
      <w:pPr>
        <w:spacing w:after="0" w:line="240" w:lineRule="auto"/>
        <w:jc w:val="both"/>
        <w:rPr>
          <w:rFonts w:cs="Calibri"/>
          <w:sz w:val="24"/>
          <w:szCs w:val="24"/>
        </w:rPr>
      </w:pPr>
    </w:p>
    <w:p w:rsidR="00DC500D" w:rsidRPr="0055684B" w:rsidRDefault="00DC500D" w:rsidP="00DC500D">
      <w:pPr>
        <w:spacing w:after="0" w:line="240" w:lineRule="auto"/>
        <w:jc w:val="both"/>
        <w:rPr>
          <w:rFonts w:cs="Calibri"/>
          <w:b/>
          <w:sz w:val="24"/>
          <w:szCs w:val="24"/>
        </w:rPr>
      </w:pPr>
      <w:r w:rsidRPr="0055684B">
        <w:rPr>
          <w:rFonts w:cs="Calibri"/>
          <w:b/>
          <w:i/>
          <w:sz w:val="24"/>
          <w:szCs w:val="24"/>
        </w:rPr>
        <w:t>Figure 3.</w:t>
      </w:r>
      <w:r w:rsidRPr="0055684B">
        <w:rPr>
          <w:rFonts w:cs="Calibri"/>
          <w:b/>
          <w:sz w:val="24"/>
          <w:szCs w:val="24"/>
        </w:rPr>
        <w:t xml:space="preserve"> Finding the weight of an object (Cannon Ball fruit) by impromptu improvisation </w:t>
      </w:r>
    </w:p>
    <w:p w:rsidR="00DC500D" w:rsidRPr="00A30A54" w:rsidRDefault="00DC500D" w:rsidP="00DC500D">
      <w:pPr>
        <w:spacing w:after="0" w:line="240" w:lineRule="auto"/>
        <w:jc w:val="both"/>
        <w:rPr>
          <w:rFonts w:cs="Calibri"/>
          <w:sz w:val="24"/>
          <w:szCs w:val="24"/>
        </w:rPr>
      </w:pPr>
    </w:p>
    <w:p w:rsidR="00DC500D" w:rsidRPr="00A30A54" w:rsidRDefault="00DC500D" w:rsidP="00A20D9F">
      <w:pPr>
        <w:spacing w:after="0" w:line="360" w:lineRule="auto"/>
        <w:jc w:val="both"/>
        <w:rPr>
          <w:rFonts w:cs="Calibri"/>
          <w:bCs/>
          <w:i/>
          <w:iCs/>
          <w:sz w:val="24"/>
          <w:szCs w:val="24"/>
          <w:shd w:val="clear" w:color="auto" w:fill="FFFFFF"/>
        </w:rPr>
      </w:pPr>
      <w:r w:rsidRPr="00A30A54">
        <w:rPr>
          <w:rFonts w:cs="Calibri"/>
          <w:sz w:val="24"/>
          <w:szCs w:val="24"/>
        </w:rPr>
        <w:t xml:space="preserve">The participant then walked along the path leading to Lily Pond where they saw many tortoises, but not much lily plants and water weeds in the pond. On such observation, the researcher raised a question. </w:t>
      </w:r>
    </w:p>
    <w:p w:rsidR="00DC500D" w:rsidRPr="00A30A54" w:rsidRDefault="00DC500D" w:rsidP="00A20D9F">
      <w:pPr>
        <w:spacing w:after="0" w:line="360" w:lineRule="auto"/>
        <w:jc w:val="both"/>
        <w:rPr>
          <w:rFonts w:cs="Calibri"/>
          <w:sz w:val="24"/>
          <w:szCs w:val="24"/>
        </w:rPr>
      </w:pPr>
    </w:p>
    <w:p w:rsidR="00DC500D" w:rsidRPr="00A20D9F" w:rsidRDefault="00DC500D" w:rsidP="00A20D9F">
      <w:pPr>
        <w:spacing w:after="0"/>
        <w:ind w:left="720" w:hanging="720"/>
        <w:jc w:val="both"/>
        <w:rPr>
          <w:rFonts w:cs="Calibri"/>
          <w:b/>
          <w:sz w:val="24"/>
          <w:szCs w:val="24"/>
        </w:rPr>
      </w:pPr>
      <w:r w:rsidRPr="00A20D9F">
        <w:rPr>
          <w:rFonts w:cs="Calibri"/>
          <w:b/>
          <w:sz w:val="24"/>
          <w:szCs w:val="24"/>
        </w:rPr>
        <w:t>Q4</w:t>
      </w:r>
      <w:r w:rsidRPr="00A20D9F">
        <w:rPr>
          <w:rFonts w:cs="Calibri"/>
          <w:b/>
          <w:sz w:val="24"/>
          <w:szCs w:val="24"/>
        </w:rPr>
        <w:tab/>
        <w:t>What is the connection of the large number of the tortoise in the pond to the growth of Lily plants and water weeds? Why are there so many tortoises here? Do you think they are reproduced naturally or…something (for example, brought in by humans)?</w:t>
      </w:r>
    </w:p>
    <w:p w:rsidR="00DC500D" w:rsidRPr="00A30A54" w:rsidRDefault="00DC500D" w:rsidP="00A20D9F">
      <w:pPr>
        <w:spacing w:after="0" w:line="360" w:lineRule="auto"/>
        <w:jc w:val="both"/>
        <w:rPr>
          <w:rFonts w:cs="Calibri"/>
          <w:sz w:val="24"/>
          <w:szCs w:val="24"/>
        </w:rPr>
      </w:pPr>
    </w:p>
    <w:p w:rsidR="00DC500D" w:rsidRPr="00A30A54" w:rsidRDefault="00DC500D" w:rsidP="00A20D9F">
      <w:pPr>
        <w:spacing w:after="0" w:line="360" w:lineRule="auto"/>
        <w:jc w:val="both"/>
        <w:rPr>
          <w:rFonts w:cs="Calibri"/>
          <w:sz w:val="24"/>
          <w:szCs w:val="24"/>
        </w:rPr>
      </w:pPr>
      <w:r w:rsidRPr="00A30A54">
        <w:rPr>
          <w:rFonts w:cs="Calibri"/>
          <w:sz w:val="24"/>
          <w:szCs w:val="24"/>
        </w:rPr>
        <w:t xml:space="preserve">Participants discussed and drained their imagination in giving suggestions but at the same breath quickly denied the validity their own answers. This scenario seemed to be related to an ecological phenomenon about food security for the tortoises. The unusual large number of tortoise in the pond could be traced to human interference in nature, a socio-scientific issue about sustainability. A park attendance working near the pond explained that the large number of tortoise was brought in by Taoist followers who prayed in a nearby </w:t>
      </w:r>
      <w:r w:rsidR="00A20D9F" w:rsidRPr="00A30A54">
        <w:rPr>
          <w:rFonts w:cs="Calibri"/>
          <w:sz w:val="24"/>
          <w:szCs w:val="24"/>
        </w:rPr>
        <w:t>temple and</w:t>
      </w:r>
      <w:r w:rsidRPr="00A30A54">
        <w:rPr>
          <w:rFonts w:cs="Calibri"/>
          <w:sz w:val="24"/>
          <w:szCs w:val="24"/>
        </w:rPr>
        <w:t xml:space="preserve">  released </w:t>
      </w:r>
      <w:r w:rsidR="00A20D9F" w:rsidRPr="00A30A54">
        <w:rPr>
          <w:rFonts w:cs="Calibri"/>
          <w:sz w:val="24"/>
          <w:szCs w:val="24"/>
        </w:rPr>
        <w:t>tortoises here</w:t>
      </w:r>
      <w:r w:rsidRPr="00A30A54">
        <w:rPr>
          <w:rFonts w:cs="Calibri"/>
          <w:sz w:val="24"/>
          <w:szCs w:val="24"/>
        </w:rPr>
        <w:t xml:space="preserve"> as a symbol of doing good deeds in return of receiving </w:t>
      </w:r>
      <w:r w:rsidR="00A20D9F" w:rsidRPr="00A30A54">
        <w:rPr>
          <w:rFonts w:cs="Calibri"/>
          <w:sz w:val="24"/>
          <w:szCs w:val="24"/>
        </w:rPr>
        <w:t>wellbeing blessing</w:t>
      </w:r>
      <w:r w:rsidRPr="00A30A54">
        <w:rPr>
          <w:rFonts w:cs="Calibri"/>
          <w:sz w:val="24"/>
          <w:szCs w:val="24"/>
        </w:rPr>
        <w:t xml:space="preserve"> in return.   </w:t>
      </w:r>
    </w:p>
    <w:p w:rsidR="00DC500D" w:rsidRPr="00A30A54" w:rsidRDefault="00DC500D" w:rsidP="00A20D9F">
      <w:pPr>
        <w:spacing w:after="0" w:line="360" w:lineRule="auto"/>
        <w:jc w:val="both"/>
        <w:rPr>
          <w:rFonts w:cs="Calibri"/>
          <w:sz w:val="24"/>
          <w:szCs w:val="24"/>
        </w:rPr>
      </w:pPr>
      <w:r w:rsidRPr="00A30A54">
        <w:rPr>
          <w:rFonts w:cs="Calibri"/>
          <w:sz w:val="24"/>
          <w:szCs w:val="24"/>
        </w:rPr>
        <w:lastRenderedPageBreak/>
        <w:t>About 20 m from the Lily Pond, there is a rectangular concrete pond, roughly of 10m</w:t>
      </w:r>
      <w:r w:rsidR="002B0F09">
        <w:rPr>
          <w:rFonts w:cs="Calibri"/>
          <w:sz w:val="24"/>
          <w:szCs w:val="24"/>
        </w:rPr>
        <w:t xml:space="preserve"> </w:t>
      </w:r>
      <w:r w:rsidRPr="00A30A54">
        <w:rPr>
          <w:rFonts w:cs="Calibri"/>
          <w:sz w:val="24"/>
          <w:szCs w:val="24"/>
        </w:rPr>
        <w:t>x</w:t>
      </w:r>
      <w:r w:rsidR="002B0F09">
        <w:rPr>
          <w:rFonts w:cs="Calibri"/>
          <w:sz w:val="24"/>
          <w:szCs w:val="24"/>
        </w:rPr>
        <w:t xml:space="preserve"> </w:t>
      </w:r>
      <w:r w:rsidRPr="00A30A54">
        <w:rPr>
          <w:rFonts w:cs="Calibri"/>
          <w:sz w:val="24"/>
          <w:szCs w:val="24"/>
        </w:rPr>
        <w:t>5m</w:t>
      </w:r>
      <w:r w:rsidR="002B0F09">
        <w:rPr>
          <w:rFonts w:cs="Calibri"/>
          <w:sz w:val="24"/>
          <w:szCs w:val="24"/>
        </w:rPr>
        <w:t xml:space="preserve"> </w:t>
      </w:r>
      <w:r w:rsidRPr="00A30A54">
        <w:rPr>
          <w:rFonts w:cs="Calibri"/>
          <w:sz w:val="24"/>
          <w:szCs w:val="24"/>
        </w:rPr>
        <w:t>x</w:t>
      </w:r>
      <w:r w:rsidR="002B0F09">
        <w:rPr>
          <w:rFonts w:cs="Calibri"/>
          <w:sz w:val="24"/>
          <w:szCs w:val="24"/>
        </w:rPr>
        <w:t xml:space="preserve"> </w:t>
      </w:r>
      <w:r w:rsidRPr="00A30A54">
        <w:rPr>
          <w:rFonts w:cs="Calibri"/>
          <w:sz w:val="24"/>
          <w:szCs w:val="24"/>
        </w:rPr>
        <w:t>1.5m in size, which has a giant metal syphon fixed at one end. Every three hours or so</w:t>
      </w:r>
      <w:r w:rsidR="00A20D9F">
        <w:rPr>
          <w:rFonts w:cs="Calibri"/>
          <w:sz w:val="24"/>
          <w:szCs w:val="24"/>
        </w:rPr>
        <w:t>;</w:t>
      </w:r>
      <w:r w:rsidRPr="00A30A54">
        <w:rPr>
          <w:rFonts w:cs="Calibri"/>
          <w:sz w:val="24"/>
          <w:szCs w:val="24"/>
        </w:rPr>
        <w:t xml:space="preserve"> when the pond is filled up with forest water brought in by a stream, the syphon would automatically burst into action to flush the water downstream. This action is to flush away the pockets of water accumulated along the stream during dry season to prevent breeding of mosquito.</w:t>
      </w:r>
    </w:p>
    <w:p w:rsidR="00DC500D" w:rsidRPr="00A30A54" w:rsidRDefault="00DC500D" w:rsidP="00DC500D">
      <w:pPr>
        <w:spacing w:after="0" w:line="240" w:lineRule="auto"/>
        <w:jc w:val="both"/>
        <w:rPr>
          <w:rFonts w:cs="Calibri"/>
          <w:b/>
          <w:sz w:val="24"/>
          <w:szCs w:val="24"/>
        </w:rPr>
      </w:pPr>
    </w:p>
    <w:tbl>
      <w:tblPr>
        <w:tblW w:w="0" w:type="auto"/>
        <w:jc w:val="center"/>
        <w:tblInd w:w="108" w:type="dxa"/>
        <w:tblBorders>
          <w:top w:val="single" w:sz="4" w:space="0" w:color="auto"/>
          <w:left w:val="single" w:sz="4" w:space="0" w:color="auto"/>
          <w:bottom w:val="single" w:sz="4" w:space="0" w:color="auto"/>
          <w:right w:val="single" w:sz="4" w:space="0" w:color="auto"/>
        </w:tblBorders>
        <w:tblLook w:val="04A0"/>
      </w:tblPr>
      <w:tblGrid>
        <w:gridCol w:w="4143"/>
        <w:gridCol w:w="3361"/>
      </w:tblGrid>
      <w:tr w:rsidR="00DC500D" w:rsidRPr="00A30A54" w:rsidTr="005146F3">
        <w:trPr>
          <w:trHeight w:val="2540"/>
          <w:jc w:val="center"/>
        </w:trPr>
        <w:tc>
          <w:tcPr>
            <w:tcW w:w="4143" w:type="dxa"/>
          </w:tcPr>
          <w:p w:rsidR="00DC500D" w:rsidRDefault="00DC500D" w:rsidP="005146F3">
            <w:pPr>
              <w:spacing w:after="0" w:line="240" w:lineRule="auto"/>
              <w:jc w:val="both"/>
              <w:rPr>
                <w:rFonts w:cs="Calibri"/>
                <w:sz w:val="24"/>
                <w:szCs w:val="24"/>
              </w:rPr>
            </w:pPr>
            <w:r w:rsidRPr="00A30A54">
              <w:rPr>
                <w:rFonts w:cs="Calibri"/>
                <w:sz w:val="24"/>
                <w:szCs w:val="24"/>
              </w:rPr>
              <w:object w:dxaOrig="7185" w:dyaOrig="4395">
                <v:shape id="_x0000_i1028" type="#_x0000_t75" style="width:186.25pt;height:113.55pt" o:ole="">
                  <v:imagedata r:id="rId19" o:title=""/>
                </v:shape>
                <o:OLEObject Type="Embed" ProgID="PBrush" ShapeID="_x0000_i1028" DrawAspect="Content" ObjectID="_1347397106" r:id="rId20"/>
              </w:object>
            </w:r>
          </w:p>
          <w:p w:rsidR="00DC500D" w:rsidRPr="00A30A54" w:rsidRDefault="00DC500D" w:rsidP="005146F3">
            <w:pPr>
              <w:spacing w:after="0" w:line="240" w:lineRule="auto"/>
              <w:jc w:val="both"/>
              <w:rPr>
                <w:rFonts w:cs="Calibri"/>
                <w:b/>
                <w:sz w:val="24"/>
                <w:szCs w:val="24"/>
                <w:lang w:val="en-MY"/>
              </w:rPr>
            </w:pPr>
            <w:r w:rsidRPr="00A30A54">
              <w:rPr>
                <w:rFonts w:cs="Calibri"/>
                <w:sz w:val="24"/>
                <w:szCs w:val="24"/>
                <w:lang w:val="en-MY"/>
              </w:rPr>
              <w:t>The giant syphon</w:t>
            </w:r>
          </w:p>
        </w:tc>
        <w:tc>
          <w:tcPr>
            <w:tcW w:w="3361" w:type="dxa"/>
          </w:tcPr>
          <w:p w:rsidR="00DC500D" w:rsidRDefault="00DC500D" w:rsidP="005146F3">
            <w:pPr>
              <w:spacing w:after="0" w:line="240" w:lineRule="auto"/>
              <w:jc w:val="both"/>
              <w:rPr>
                <w:rFonts w:cs="Calibri"/>
                <w:sz w:val="24"/>
                <w:szCs w:val="24"/>
                <w:lang w:val="en-MY"/>
              </w:rPr>
            </w:pPr>
            <w:r w:rsidRPr="00A30A54">
              <w:rPr>
                <w:rFonts w:cs="Calibri"/>
                <w:sz w:val="24"/>
                <w:szCs w:val="24"/>
              </w:rPr>
              <w:object w:dxaOrig="6930" w:dyaOrig="4260">
                <v:shape id="_x0000_i1029" type="#_x0000_t75" style="width:153pt;height:92.75pt" o:ole="">
                  <v:imagedata r:id="rId21" o:title=""/>
                </v:shape>
                <o:OLEObject Type="Embed" ProgID="PBrush" ShapeID="_x0000_i1029" DrawAspect="Content" ObjectID="_1347397107" r:id="rId22"/>
              </w:object>
            </w:r>
            <w:r w:rsidRPr="00A30A54">
              <w:rPr>
                <w:rFonts w:cs="Calibri"/>
                <w:sz w:val="24"/>
                <w:szCs w:val="24"/>
                <w:lang w:val="en-MY"/>
              </w:rPr>
              <w:t xml:space="preserve"> </w:t>
            </w:r>
          </w:p>
          <w:p w:rsidR="00DC500D" w:rsidRDefault="00DC500D" w:rsidP="005146F3">
            <w:pPr>
              <w:spacing w:after="0" w:line="240" w:lineRule="auto"/>
              <w:jc w:val="both"/>
              <w:rPr>
                <w:rFonts w:cs="Calibri"/>
                <w:sz w:val="24"/>
                <w:szCs w:val="24"/>
                <w:lang w:val="en-MY"/>
              </w:rPr>
            </w:pPr>
            <w:r w:rsidRPr="00A30A54">
              <w:rPr>
                <w:rFonts w:cs="Calibri"/>
                <w:sz w:val="24"/>
                <w:szCs w:val="24"/>
                <w:lang w:val="en-MY"/>
              </w:rPr>
              <w:t xml:space="preserve">The giant syphon in action- </w:t>
            </w:r>
          </w:p>
          <w:p w:rsidR="00DC500D" w:rsidRPr="00A30A54" w:rsidRDefault="00DC500D" w:rsidP="005146F3">
            <w:pPr>
              <w:spacing w:after="0" w:line="240" w:lineRule="auto"/>
              <w:jc w:val="both"/>
              <w:rPr>
                <w:rFonts w:cs="Calibri"/>
                <w:b/>
                <w:sz w:val="24"/>
                <w:szCs w:val="24"/>
                <w:lang w:val="en-MY"/>
              </w:rPr>
            </w:pPr>
            <w:r w:rsidRPr="00A30A54">
              <w:rPr>
                <w:rFonts w:cs="Calibri"/>
                <w:sz w:val="24"/>
                <w:szCs w:val="24"/>
                <w:lang w:val="en-MY"/>
              </w:rPr>
              <w:t>flushing out water</w:t>
            </w:r>
          </w:p>
        </w:tc>
      </w:tr>
    </w:tbl>
    <w:p w:rsidR="00DC500D" w:rsidRPr="0055684B" w:rsidRDefault="00DC500D" w:rsidP="00DC500D">
      <w:pPr>
        <w:spacing w:after="0" w:line="240" w:lineRule="auto"/>
        <w:jc w:val="center"/>
        <w:rPr>
          <w:rFonts w:cs="Calibri"/>
          <w:b/>
          <w:sz w:val="24"/>
          <w:szCs w:val="24"/>
        </w:rPr>
      </w:pPr>
      <w:r w:rsidRPr="0055684B">
        <w:rPr>
          <w:rFonts w:cs="Calibri"/>
          <w:b/>
          <w:i/>
          <w:sz w:val="24"/>
          <w:szCs w:val="24"/>
        </w:rPr>
        <w:t>Figure 4.</w:t>
      </w:r>
      <w:r w:rsidRPr="0055684B">
        <w:rPr>
          <w:rFonts w:cs="Calibri"/>
          <w:b/>
          <w:sz w:val="24"/>
          <w:szCs w:val="24"/>
        </w:rPr>
        <w:t xml:space="preserve"> The giant syphon in Penang Botanic Gardens</w:t>
      </w:r>
    </w:p>
    <w:p w:rsidR="00DC500D" w:rsidRPr="00A30A54" w:rsidRDefault="00DC500D" w:rsidP="00DC500D">
      <w:pPr>
        <w:spacing w:after="0" w:line="240" w:lineRule="auto"/>
        <w:jc w:val="both"/>
        <w:rPr>
          <w:rFonts w:cs="Calibri"/>
          <w:b/>
          <w:sz w:val="24"/>
          <w:szCs w:val="24"/>
        </w:rPr>
      </w:pPr>
    </w:p>
    <w:p w:rsidR="00DC500D" w:rsidRPr="00A30A54" w:rsidRDefault="00DC500D" w:rsidP="00090125">
      <w:pPr>
        <w:spacing w:after="0" w:line="360" w:lineRule="auto"/>
        <w:jc w:val="both"/>
        <w:rPr>
          <w:rFonts w:cs="Calibri"/>
          <w:sz w:val="24"/>
          <w:szCs w:val="24"/>
        </w:rPr>
      </w:pPr>
      <w:r w:rsidRPr="00A30A54">
        <w:rPr>
          <w:rFonts w:cs="Calibri"/>
          <w:sz w:val="24"/>
          <w:szCs w:val="24"/>
        </w:rPr>
        <w:t>Examining carefully and watching (not all the groups were lucky to be there at that moment) the syphon in action, the researcher asked a question based on the phenomenon.</w:t>
      </w:r>
    </w:p>
    <w:p w:rsidR="00DC500D" w:rsidRPr="00A30A54" w:rsidRDefault="00DC500D" w:rsidP="00090125">
      <w:pPr>
        <w:spacing w:after="0" w:line="360" w:lineRule="auto"/>
        <w:jc w:val="both"/>
        <w:rPr>
          <w:rFonts w:cs="Calibri"/>
          <w:b/>
          <w:sz w:val="24"/>
          <w:szCs w:val="24"/>
        </w:rPr>
      </w:pPr>
    </w:p>
    <w:p w:rsidR="00DC500D" w:rsidRPr="00A20D9F" w:rsidRDefault="00DC500D" w:rsidP="00A20D9F">
      <w:pPr>
        <w:spacing w:after="0"/>
        <w:ind w:left="720"/>
        <w:jc w:val="both"/>
        <w:rPr>
          <w:rFonts w:cs="Calibri"/>
          <w:b/>
          <w:sz w:val="24"/>
          <w:szCs w:val="24"/>
        </w:rPr>
      </w:pPr>
      <w:r w:rsidRPr="00A20D9F">
        <w:rPr>
          <w:rFonts w:cs="Calibri"/>
          <w:b/>
          <w:sz w:val="24"/>
          <w:szCs w:val="24"/>
        </w:rPr>
        <w:t>Q5</w:t>
      </w:r>
      <w:r w:rsidRPr="00A20D9F">
        <w:rPr>
          <w:rFonts w:cs="Calibri"/>
          <w:b/>
          <w:sz w:val="24"/>
          <w:szCs w:val="24"/>
        </w:rPr>
        <w:tab/>
        <w:t xml:space="preserve">How does the syphon function automatically every time the pond is filled up with </w:t>
      </w:r>
      <w:r w:rsidRPr="00A20D9F">
        <w:rPr>
          <w:rFonts w:cs="Calibri"/>
          <w:b/>
          <w:sz w:val="24"/>
          <w:szCs w:val="24"/>
        </w:rPr>
        <w:tab/>
        <w:t xml:space="preserve">water? What is the technology being applied here? What are the advantages of such </w:t>
      </w:r>
      <w:r w:rsidRPr="00A20D9F">
        <w:rPr>
          <w:rFonts w:cs="Calibri"/>
          <w:b/>
          <w:sz w:val="24"/>
          <w:szCs w:val="24"/>
        </w:rPr>
        <w:tab/>
        <w:t>engineering design? Why does the syphon only flush once in about three hours?</w:t>
      </w:r>
    </w:p>
    <w:p w:rsidR="00DC500D" w:rsidRPr="00A30A54" w:rsidRDefault="00DC500D" w:rsidP="00090125">
      <w:pPr>
        <w:spacing w:after="0" w:line="360" w:lineRule="auto"/>
        <w:jc w:val="both"/>
        <w:rPr>
          <w:rFonts w:cs="Calibri"/>
          <w:sz w:val="24"/>
          <w:szCs w:val="24"/>
        </w:rPr>
      </w:pPr>
    </w:p>
    <w:p w:rsidR="00DC500D" w:rsidRPr="00A30A54" w:rsidRDefault="00DC500D" w:rsidP="00090125">
      <w:pPr>
        <w:spacing w:after="0" w:line="360" w:lineRule="auto"/>
        <w:jc w:val="both"/>
        <w:rPr>
          <w:rFonts w:cs="Calibri"/>
          <w:sz w:val="24"/>
          <w:szCs w:val="24"/>
        </w:rPr>
      </w:pPr>
      <w:r w:rsidRPr="00A30A54">
        <w:rPr>
          <w:rFonts w:cs="Calibri"/>
          <w:sz w:val="24"/>
          <w:szCs w:val="24"/>
        </w:rPr>
        <w:t>Participants pooled their STEM knowledge together and sketched in their notebooks to explain the mechanism of automatic action of the syphon. Here they demonstrated their ability to apply the textbook knowledge to explain the mechanism of a syphon in operation at this authentic situation, a clear example of illustrating the use of higher order thinking skills in solving real-life problem.</w:t>
      </w:r>
    </w:p>
    <w:p w:rsidR="00DC500D" w:rsidRDefault="00DC500D" w:rsidP="00090125">
      <w:pPr>
        <w:spacing w:after="0" w:line="360" w:lineRule="auto"/>
        <w:jc w:val="both"/>
        <w:rPr>
          <w:rFonts w:cs="Calibri"/>
          <w:sz w:val="24"/>
          <w:szCs w:val="24"/>
        </w:rPr>
      </w:pPr>
      <w:r w:rsidRPr="00A30A54">
        <w:rPr>
          <w:rFonts w:cs="Calibri"/>
          <w:sz w:val="24"/>
          <w:szCs w:val="24"/>
        </w:rPr>
        <w:tab/>
      </w:r>
    </w:p>
    <w:p w:rsidR="00DC500D" w:rsidRPr="00A30A54" w:rsidRDefault="00DC500D" w:rsidP="00090125">
      <w:pPr>
        <w:spacing w:after="0" w:line="360" w:lineRule="auto"/>
        <w:jc w:val="both"/>
        <w:rPr>
          <w:rFonts w:cs="Calibri"/>
          <w:sz w:val="24"/>
          <w:szCs w:val="24"/>
        </w:rPr>
      </w:pPr>
      <w:r w:rsidRPr="00A30A54">
        <w:rPr>
          <w:rFonts w:cs="Calibri"/>
          <w:sz w:val="24"/>
          <w:szCs w:val="24"/>
        </w:rPr>
        <w:t xml:space="preserve">The participants then trekked along Curtis’s Trail through the pristine forest. Occasionally stopped to observe the fauna, flora and special features encountered. There were active interactions among themselves as well as with the researcher. While appreciating the beauty of </w:t>
      </w:r>
      <w:r w:rsidRPr="00A30A54">
        <w:rPr>
          <w:rFonts w:cs="Calibri"/>
          <w:sz w:val="24"/>
          <w:szCs w:val="24"/>
        </w:rPr>
        <w:lastRenderedPageBreak/>
        <w:t>nature and enjoying the walk, the participants soon ended their walk at the Garden Shop. Here the researcher posted the last question of the day.</w:t>
      </w:r>
    </w:p>
    <w:p w:rsidR="00DC500D" w:rsidRPr="00A30A54" w:rsidRDefault="00DC500D" w:rsidP="00090125">
      <w:pPr>
        <w:spacing w:after="0" w:line="360" w:lineRule="auto"/>
        <w:jc w:val="both"/>
        <w:rPr>
          <w:rFonts w:cs="Calibri"/>
          <w:sz w:val="24"/>
          <w:szCs w:val="24"/>
        </w:rPr>
      </w:pPr>
    </w:p>
    <w:p w:rsidR="00DC500D" w:rsidRPr="00A30A54" w:rsidRDefault="00DC500D" w:rsidP="00A20D9F">
      <w:pPr>
        <w:ind w:left="1440" w:hanging="720"/>
        <w:jc w:val="both"/>
        <w:rPr>
          <w:rFonts w:cs="Calibri"/>
          <w:sz w:val="24"/>
          <w:szCs w:val="24"/>
        </w:rPr>
      </w:pPr>
      <w:r w:rsidRPr="00A30A54">
        <w:rPr>
          <w:rFonts w:cs="Calibri"/>
          <w:sz w:val="24"/>
          <w:szCs w:val="24"/>
        </w:rPr>
        <w:t>Q6</w:t>
      </w:r>
      <w:r w:rsidRPr="00A30A54">
        <w:rPr>
          <w:rFonts w:cs="Calibri"/>
          <w:sz w:val="24"/>
          <w:szCs w:val="24"/>
        </w:rPr>
        <w:tab/>
      </w:r>
      <w:r w:rsidRPr="00A20D9F">
        <w:rPr>
          <w:rFonts w:cs="Calibri"/>
          <w:b/>
          <w:sz w:val="24"/>
          <w:szCs w:val="24"/>
        </w:rPr>
        <w:t>Now that you had walked through a tropical rain forest, what are its unique characteristics?</w:t>
      </w:r>
    </w:p>
    <w:p w:rsidR="00DC500D" w:rsidRPr="00A30A54" w:rsidRDefault="00DC500D" w:rsidP="00A20D9F">
      <w:pPr>
        <w:spacing w:line="360" w:lineRule="auto"/>
        <w:ind w:left="360"/>
        <w:jc w:val="both"/>
        <w:rPr>
          <w:rFonts w:cs="Calibri"/>
          <w:color w:val="FF0000"/>
          <w:sz w:val="24"/>
          <w:szCs w:val="24"/>
        </w:rPr>
      </w:pPr>
      <w:r w:rsidRPr="00A30A54">
        <w:rPr>
          <w:rFonts w:cs="Calibri"/>
          <w:sz w:val="24"/>
          <w:szCs w:val="24"/>
        </w:rPr>
        <w:t>Participants listed the various flora and fauna they had encountered, such as thick undergrowth, diversity of palm trees, liana, mushrooms, huge forest trees, insect calls, birds chipping and monkeys jumping on trees, as well as the various ecological features, for</w:t>
      </w:r>
      <w:r w:rsidR="00A20D9F">
        <w:rPr>
          <w:rFonts w:cs="Calibri"/>
          <w:sz w:val="24"/>
          <w:szCs w:val="24"/>
        </w:rPr>
        <w:t xml:space="preserve"> </w:t>
      </w:r>
      <w:r w:rsidRPr="00A30A54">
        <w:rPr>
          <w:rFonts w:cs="Calibri"/>
          <w:sz w:val="24"/>
          <w:szCs w:val="24"/>
        </w:rPr>
        <w:t>examples,</w:t>
      </w:r>
      <w:r w:rsidR="00A20D9F">
        <w:rPr>
          <w:rFonts w:cs="Calibri"/>
          <w:sz w:val="24"/>
          <w:szCs w:val="24"/>
        </w:rPr>
        <w:t xml:space="preserve"> </w:t>
      </w:r>
      <w:r w:rsidRPr="00A30A54">
        <w:rPr>
          <w:rFonts w:cs="Calibri"/>
          <w:sz w:val="24"/>
          <w:szCs w:val="24"/>
        </w:rPr>
        <w:t xml:space="preserve">interdependence among living organisms, nutrient cycles and water conservation on </w:t>
      </w:r>
      <w:r w:rsidRPr="00A30A54">
        <w:rPr>
          <w:rFonts w:cs="Calibri"/>
          <w:color w:val="000000"/>
          <w:sz w:val="24"/>
          <w:szCs w:val="24"/>
        </w:rPr>
        <w:t xml:space="preserve">forest floor. The experiential outdoor study apparently had widen </w:t>
      </w:r>
      <w:r w:rsidR="00A20D9F" w:rsidRPr="00A30A54">
        <w:rPr>
          <w:rFonts w:cs="Calibri"/>
          <w:color w:val="000000"/>
          <w:sz w:val="24"/>
          <w:szCs w:val="24"/>
        </w:rPr>
        <w:t>participants’ knowledge</w:t>
      </w:r>
      <w:r w:rsidRPr="00A30A54">
        <w:rPr>
          <w:rFonts w:cs="Calibri"/>
          <w:color w:val="000000"/>
          <w:sz w:val="24"/>
          <w:szCs w:val="24"/>
        </w:rPr>
        <w:t xml:space="preserve"> and skills in observation and thinking so as to discover many flora and fauna as well as to acquire in-depth understanding of phenomena in nature leading to better comprehension of STEM education</w:t>
      </w:r>
      <w:r w:rsidRPr="00A30A54">
        <w:rPr>
          <w:rFonts w:cs="Calibri"/>
          <w:sz w:val="24"/>
          <w:szCs w:val="24"/>
        </w:rPr>
        <w:t>.</w:t>
      </w:r>
    </w:p>
    <w:p w:rsidR="00DC500D" w:rsidRPr="00A30A54" w:rsidRDefault="00DC500D" w:rsidP="00A1503D">
      <w:pPr>
        <w:numPr>
          <w:ilvl w:val="0"/>
          <w:numId w:val="3"/>
        </w:numPr>
        <w:spacing w:after="160" w:line="360" w:lineRule="auto"/>
        <w:rPr>
          <w:rFonts w:cs="Calibri"/>
          <w:b/>
          <w:sz w:val="24"/>
          <w:szCs w:val="24"/>
        </w:rPr>
      </w:pPr>
      <w:r w:rsidRPr="00A30A54">
        <w:rPr>
          <w:rFonts w:cs="Calibri"/>
          <w:b/>
          <w:sz w:val="24"/>
          <w:szCs w:val="24"/>
        </w:rPr>
        <w:t>Discussion</w:t>
      </w:r>
      <w:r>
        <w:rPr>
          <w:rFonts w:cs="Calibri"/>
          <w:b/>
          <w:sz w:val="24"/>
          <w:szCs w:val="24"/>
        </w:rPr>
        <w:t xml:space="preserve"> </w:t>
      </w:r>
    </w:p>
    <w:p w:rsidR="00DC500D" w:rsidRPr="00A30A54" w:rsidRDefault="00DC500D" w:rsidP="00090125">
      <w:pPr>
        <w:spacing w:after="0" w:line="360" w:lineRule="auto"/>
        <w:ind w:left="360"/>
        <w:jc w:val="both"/>
        <w:rPr>
          <w:rFonts w:cs="Calibri"/>
          <w:sz w:val="24"/>
          <w:szCs w:val="24"/>
        </w:rPr>
      </w:pPr>
      <w:r w:rsidRPr="00A30A54">
        <w:rPr>
          <w:rFonts w:cs="Calibri"/>
          <w:sz w:val="24"/>
          <w:szCs w:val="24"/>
        </w:rPr>
        <w:t xml:space="preserve">By immersing in nature and participating </w:t>
      </w:r>
      <w:r w:rsidR="00A20D9F" w:rsidRPr="00A30A54">
        <w:rPr>
          <w:rFonts w:cs="Calibri"/>
          <w:sz w:val="24"/>
          <w:szCs w:val="24"/>
        </w:rPr>
        <w:t>in outdoor</w:t>
      </w:r>
      <w:r w:rsidRPr="00A30A54">
        <w:rPr>
          <w:rFonts w:cs="Calibri"/>
          <w:sz w:val="24"/>
          <w:szCs w:val="24"/>
        </w:rPr>
        <w:t xml:space="preserve"> STEM study, participants learned to solve authentic problems using some very simple improvised ‘tools’, and the application of which could be easily replicated in their own school teaching. In this outdoor exercise they had the opportunities to discover many flora and fauna as well as phenomena in nature. In the post-activity discussion, the participants remarked that they benefitted from acquiring the first hand information on nature as well as experiential learning. They </w:t>
      </w:r>
      <w:r w:rsidR="00A20D9F" w:rsidRPr="00A30A54">
        <w:rPr>
          <w:rFonts w:cs="Calibri"/>
          <w:sz w:val="24"/>
          <w:szCs w:val="24"/>
        </w:rPr>
        <w:t>realized</w:t>
      </w:r>
      <w:r w:rsidRPr="00A30A54">
        <w:rPr>
          <w:rFonts w:cs="Calibri"/>
          <w:sz w:val="24"/>
          <w:szCs w:val="24"/>
        </w:rPr>
        <w:t xml:space="preserve"> that outdoor study is important for any classroom teacher today because the daily lessons are all conducted within the four walls of a classroom. </w:t>
      </w:r>
      <w:r w:rsidRPr="00A30A54">
        <w:rPr>
          <w:rFonts w:cs="Calibri"/>
          <w:sz w:val="24"/>
          <w:szCs w:val="24"/>
          <w:lang w:eastAsia="en-GB"/>
        </w:rPr>
        <w:t xml:space="preserve">Classroom-based </w:t>
      </w:r>
      <w:r w:rsidRPr="00A30A54">
        <w:rPr>
          <w:rFonts w:cs="Calibri"/>
          <w:sz w:val="24"/>
          <w:szCs w:val="24"/>
        </w:rPr>
        <w:t>learning is invariably done</w:t>
      </w:r>
      <w:r w:rsidRPr="00A30A54">
        <w:rPr>
          <w:rFonts w:cs="Calibri"/>
          <w:sz w:val="24"/>
          <w:szCs w:val="24"/>
          <w:lang w:eastAsia="en-GB"/>
        </w:rPr>
        <w:t xml:space="preserve"> through lecture, lab experiments, textbooks, worksheets, and group discussions that lack concrete </w:t>
      </w:r>
      <w:r w:rsidR="00A20D9F" w:rsidRPr="00A30A54">
        <w:rPr>
          <w:rFonts w:cs="Calibri"/>
          <w:sz w:val="24"/>
          <w:szCs w:val="24"/>
          <w:lang w:eastAsia="en-GB"/>
        </w:rPr>
        <w:t>examples.</w:t>
      </w:r>
      <w:r w:rsidR="00A20D9F" w:rsidRPr="00A30A54">
        <w:rPr>
          <w:rFonts w:cs="Calibri"/>
          <w:sz w:val="24"/>
          <w:szCs w:val="24"/>
        </w:rPr>
        <w:t xml:space="preserve"> They</w:t>
      </w:r>
      <w:r w:rsidRPr="00A30A54">
        <w:rPr>
          <w:rFonts w:cs="Calibri"/>
          <w:sz w:val="24"/>
          <w:szCs w:val="24"/>
        </w:rPr>
        <w:t xml:space="preserve"> now </w:t>
      </w:r>
      <w:r w:rsidR="00A20D9F" w:rsidRPr="00A30A54">
        <w:rPr>
          <w:rFonts w:cs="Calibri"/>
          <w:sz w:val="24"/>
          <w:szCs w:val="24"/>
        </w:rPr>
        <w:t>recognized</w:t>
      </w:r>
      <w:r w:rsidRPr="00A30A54">
        <w:rPr>
          <w:rFonts w:cs="Calibri"/>
          <w:sz w:val="24"/>
          <w:szCs w:val="24"/>
        </w:rPr>
        <w:t xml:space="preserve"> the importance of using the local materials and resources for </w:t>
      </w:r>
      <w:r w:rsidR="00A20D9F" w:rsidRPr="00A30A54">
        <w:rPr>
          <w:rFonts w:cs="Calibri"/>
          <w:sz w:val="24"/>
          <w:szCs w:val="24"/>
        </w:rPr>
        <w:t>contextualized</w:t>
      </w:r>
      <w:r w:rsidRPr="00A30A54">
        <w:rPr>
          <w:rFonts w:cs="Calibri"/>
          <w:sz w:val="24"/>
          <w:szCs w:val="24"/>
        </w:rPr>
        <w:t xml:space="preserve"> </w:t>
      </w:r>
      <w:r w:rsidR="00A20D9F" w:rsidRPr="00A30A54">
        <w:rPr>
          <w:rFonts w:cs="Calibri"/>
          <w:sz w:val="24"/>
          <w:szCs w:val="24"/>
        </w:rPr>
        <w:t>teaching through</w:t>
      </w:r>
      <w:r w:rsidRPr="00A30A54">
        <w:rPr>
          <w:rFonts w:cs="Calibri"/>
          <w:sz w:val="24"/>
          <w:szCs w:val="24"/>
        </w:rPr>
        <w:t xml:space="preserve"> PBL approach because it is </w:t>
      </w:r>
      <w:r w:rsidRPr="00A30A54">
        <w:rPr>
          <w:rFonts w:cs="Calibri"/>
          <w:sz w:val="24"/>
          <w:szCs w:val="24"/>
          <w:lang w:eastAsia="en-GB"/>
        </w:rPr>
        <w:t>more effective and challenging in solving authentic problems rather than using scenarios or imaginary problems.</w:t>
      </w:r>
      <w:r w:rsidR="00A20D9F">
        <w:rPr>
          <w:rFonts w:cs="Calibri"/>
          <w:sz w:val="24"/>
          <w:szCs w:val="24"/>
          <w:lang w:eastAsia="en-GB"/>
        </w:rPr>
        <w:t xml:space="preserve"> </w:t>
      </w:r>
      <w:r w:rsidRPr="00A30A54">
        <w:rPr>
          <w:rFonts w:cs="Calibri"/>
          <w:sz w:val="24"/>
          <w:szCs w:val="24"/>
        </w:rPr>
        <w:t xml:space="preserve">Urban students, particularly, are deprived of the opportunity to interact directly with natural environment. But, as a matter of fact outdoor study could simply be done by taking the students from a classroom to have a short walk within or </w:t>
      </w:r>
      <w:r w:rsidR="00A20D9F" w:rsidRPr="00A30A54">
        <w:rPr>
          <w:rFonts w:cs="Calibri"/>
          <w:sz w:val="24"/>
          <w:szCs w:val="24"/>
        </w:rPr>
        <w:t>outside the</w:t>
      </w:r>
      <w:r w:rsidRPr="00A30A54">
        <w:rPr>
          <w:rFonts w:cs="Calibri"/>
          <w:sz w:val="24"/>
          <w:szCs w:val="24"/>
        </w:rPr>
        <w:t xml:space="preserve"> school </w:t>
      </w:r>
      <w:r w:rsidRPr="00A30A54">
        <w:rPr>
          <w:rFonts w:cs="Calibri"/>
          <w:sz w:val="24"/>
          <w:szCs w:val="24"/>
        </w:rPr>
        <w:lastRenderedPageBreak/>
        <w:t xml:space="preserve">compound, where students are required to identify a problem area to work on an investigation. </w:t>
      </w:r>
    </w:p>
    <w:p w:rsidR="00DC500D" w:rsidRDefault="00DC500D" w:rsidP="00090125">
      <w:pPr>
        <w:spacing w:after="0" w:line="360" w:lineRule="auto"/>
        <w:jc w:val="both"/>
        <w:rPr>
          <w:rFonts w:cs="Calibri"/>
          <w:sz w:val="24"/>
          <w:szCs w:val="24"/>
        </w:rPr>
      </w:pPr>
      <w:r w:rsidRPr="00A30A54">
        <w:rPr>
          <w:rFonts w:cs="Calibri"/>
          <w:sz w:val="24"/>
          <w:szCs w:val="24"/>
        </w:rPr>
        <w:tab/>
      </w:r>
    </w:p>
    <w:p w:rsidR="00DC500D" w:rsidRPr="00A30A54" w:rsidRDefault="00DC500D" w:rsidP="00090125">
      <w:pPr>
        <w:spacing w:after="0" w:line="360" w:lineRule="auto"/>
        <w:ind w:left="360"/>
        <w:jc w:val="both"/>
        <w:rPr>
          <w:rFonts w:cs="Calibri"/>
          <w:b/>
          <w:color w:val="C00000"/>
          <w:sz w:val="24"/>
          <w:szCs w:val="24"/>
        </w:rPr>
      </w:pPr>
      <w:r w:rsidRPr="00A30A54">
        <w:rPr>
          <w:rFonts w:cs="Calibri"/>
          <w:sz w:val="24"/>
          <w:szCs w:val="24"/>
        </w:rPr>
        <w:t xml:space="preserve">The general feedback of the participants on outdoor study was that the experience was both enriching and invigorating. They were confident that they had acquired an instructional </w:t>
      </w:r>
      <w:r w:rsidR="00A20D9F" w:rsidRPr="00A30A54">
        <w:rPr>
          <w:rFonts w:cs="Calibri"/>
          <w:sz w:val="24"/>
          <w:szCs w:val="24"/>
        </w:rPr>
        <w:t>skill that</w:t>
      </w:r>
      <w:r w:rsidRPr="00A30A54">
        <w:rPr>
          <w:rFonts w:cs="Calibri"/>
          <w:sz w:val="24"/>
          <w:szCs w:val="24"/>
        </w:rPr>
        <w:t xml:space="preserve"> could enable them to conduct exciting outdoor STEM lessons, particularly </w:t>
      </w:r>
      <w:r w:rsidR="00A20D9F" w:rsidRPr="00A30A54">
        <w:rPr>
          <w:rFonts w:cs="Calibri"/>
          <w:sz w:val="24"/>
          <w:szCs w:val="24"/>
        </w:rPr>
        <w:t>focusing</w:t>
      </w:r>
      <w:r w:rsidRPr="00A30A54">
        <w:rPr>
          <w:rFonts w:cs="Calibri"/>
          <w:sz w:val="24"/>
          <w:szCs w:val="24"/>
        </w:rPr>
        <w:t xml:space="preserve"> on PBL approach. Of course, additionally, with this exposure of outdoor experiential learning, the participants developed the appreciation and love of nature as well as conceived the desire to participate in conservation of natural heritage.</w:t>
      </w:r>
    </w:p>
    <w:p w:rsidR="00DC500D" w:rsidRDefault="00DC500D" w:rsidP="00090125">
      <w:pPr>
        <w:spacing w:after="0" w:line="360" w:lineRule="auto"/>
        <w:rPr>
          <w:rFonts w:cs="Calibri"/>
          <w:b/>
          <w:sz w:val="24"/>
          <w:szCs w:val="24"/>
        </w:rPr>
      </w:pPr>
    </w:p>
    <w:p w:rsidR="00DC500D" w:rsidRPr="00A30A54" w:rsidRDefault="00DC500D" w:rsidP="00A1503D">
      <w:pPr>
        <w:numPr>
          <w:ilvl w:val="0"/>
          <w:numId w:val="3"/>
        </w:numPr>
        <w:spacing w:after="0" w:line="360" w:lineRule="auto"/>
        <w:rPr>
          <w:rFonts w:cs="Calibri"/>
          <w:b/>
          <w:sz w:val="24"/>
          <w:szCs w:val="24"/>
        </w:rPr>
      </w:pPr>
      <w:r w:rsidRPr="00A30A54">
        <w:rPr>
          <w:rFonts w:cs="Calibri"/>
          <w:b/>
          <w:sz w:val="24"/>
          <w:szCs w:val="24"/>
        </w:rPr>
        <w:t>Conclusions</w:t>
      </w:r>
    </w:p>
    <w:p w:rsidR="00DC500D" w:rsidRPr="002B0F09" w:rsidRDefault="00DC500D" w:rsidP="00A20D9F">
      <w:pPr>
        <w:spacing w:after="0"/>
        <w:rPr>
          <w:rFonts w:cs="Calibri"/>
          <w:b/>
          <w:color w:val="C00000"/>
          <w:sz w:val="12"/>
          <w:szCs w:val="24"/>
        </w:rPr>
      </w:pPr>
    </w:p>
    <w:p w:rsidR="00DC500D" w:rsidRPr="00A20D9F" w:rsidRDefault="00DC500D" w:rsidP="00A20D9F">
      <w:pPr>
        <w:spacing w:after="0" w:line="360" w:lineRule="auto"/>
        <w:ind w:left="360"/>
        <w:jc w:val="both"/>
        <w:rPr>
          <w:rFonts w:cs="Calibri"/>
          <w:color w:val="333333"/>
          <w:sz w:val="24"/>
          <w:szCs w:val="24"/>
          <w:lang w:eastAsia="en-GB"/>
        </w:rPr>
      </w:pPr>
      <w:r w:rsidRPr="00A30A54">
        <w:rPr>
          <w:rFonts w:cs="Calibri"/>
          <w:color w:val="333333"/>
          <w:sz w:val="24"/>
          <w:szCs w:val="24"/>
          <w:lang w:eastAsia="en-GB"/>
        </w:rPr>
        <w:t xml:space="preserve">The findings of this study accentuate the effectiveness of field-based experiential outdoor education in learning. The authentic context </w:t>
      </w:r>
      <w:r w:rsidR="00A20D9F" w:rsidRPr="00A30A54">
        <w:rPr>
          <w:rFonts w:cs="Calibri"/>
          <w:color w:val="333333"/>
          <w:sz w:val="24"/>
          <w:szCs w:val="24"/>
          <w:lang w:eastAsia="en-GB"/>
        </w:rPr>
        <w:t>provided deeper</w:t>
      </w:r>
      <w:r w:rsidRPr="00A30A54">
        <w:rPr>
          <w:rFonts w:cs="Calibri"/>
          <w:color w:val="333333"/>
          <w:sz w:val="24"/>
          <w:szCs w:val="24"/>
          <w:lang w:eastAsia="en-GB"/>
        </w:rPr>
        <w:t xml:space="preserve"> understanding of a phenomenon and inspired the participants to pool higher order thinking skills </w:t>
      </w:r>
      <w:r w:rsidRPr="00A30A54">
        <w:rPr>
          <w:rFonts w:cs="Calibri"/>
          <w:sz w:val="24"/>
          <w:szCs w:val="24"/>
        </w:rPr>
        <w:t xml:space="preserve">collaboratively to solve </w:t>
      </w:r>
      <w:r w:rsidRPr="00A30A54">
        <w:rPr>
          <w:rFonts w:cs="Calibri"/>
          <w:color w:val="333333"/>
          <w:sz w:val="24"/>
          <w:szCs w:val="24"/>
          <w:lang w:eastAsia="en-GB"/>
        </w:rPr>
        <w:t>real-world problems actively and creatively.</w:t>
      </w:r>
      <w:r w:rsidR="00A20D9F">
        <w:rPr>
          <w:rFonts w:cs="Calibri"/>
          <w:color w:val="333333"/>
          <w:sz w:val="24"/>
          <w:szCs w:val="24"/>
          <w:lang w:eastAsia="en-GB"/>
        </w:rPr>
        <w:t xml:space="preserve"> </w:t>
      </w:r>
      <w:r w:rsidRPr="00A30A54">
        <w:rPr>
          <w:rFonts w:cs="Calibri"/>
          <w:color w:val="333333"/>
          <w:sz w:val="24"/>
          <w:szCs w:val="24"/>
          <w:lang w:eastAsia="en-GB"/>
        </w:rPr>
        <w:t xml:space="preserve">When the participants were engaging in “doing” the STEM study in an authentic situation, their motivation to participate was strong and their active collaboration </w:t>
      </w:r>
      <w:r w:rsidR="00A20D9F" w:rsidRPr="00A30A54">
        <w:rPr>
          <w:rFonts w:cs="Calibri"/>
          <w:color w:val="333333"/>
          <w:sz w:val="24"/>
          <w:szCs w:val="24"/>
          <w:lang w:eastAsia="en-GB"/>
        </w:rPr>
        <w:t>was apparent</w:t>
      </w:r>
      <w:r w:rsidRPr="00A30A54">
        <w:rPr>
          <w:rFonts w:cs="Calibri"/>
          <w:color w:val="333333"/>
          <w:sz w:val="24"/>
          <w:szCs w:val="24"/>
          <w:lang w:eastAsia="en-GB"/>
        </w:rPr>
        <w:t xml:space="preserve">, which would surely lead to memorable, long-lasting learning. The English proficiency of the participants from Indo-China countries are often low, but in outdoor study, there was no language barrier. Everyone </w:t>
      </w:r>
      <w:r w:rsidR="00A20D9F">
        <w:rPr>
          <w:rFonts w:cs="Calibri"/>
          <w:color w:val="333333"/>
          <w:sz w:val="24"/>
          <w:szCs w:val="24"/>
          <w:lang w:eastAsia="en-GB"/>
        </w:rPr>
        <w:t xml:space="preserve">has </w:t>
      </w:r>
      <w:r w:rsidRPr="00A30A54">
        <w:rPr>
          <w:rFonts w:cs="Calibri"/>
          <w:color w:val="333333"/>
          <w:sz w:val="24"/>
          <w:szCs w:val="24"/>
          <w:lang w:eastAsia="en-GB"/>
        </w:rPr>
        <w:t xml:space="preserve">seen to participate actively and engage intelligently in discussion.  </w:t>
      </w:r>
      <w:r w:rsidRPr="00A30A54">
        <w:rPr>
          <w:rFonts w:cs="Calibri"/>
          <w:color w:val="000000"/>
          <w:sz w:val="24"/>
          <w:szCs w:val="24"/>
          <w:lang w:eastAsia="en-GB"/>
        </w:rPr>
        <w:t xml:space="preserve">Most participants found it </w:t>
      </w:r>
      <w:r w:rsidR="00A20D9F" w:rsidRPr="00A30A54">
        <w:rPr>
          <w:rFonts w:cs="Calibri"/>
          <w:color w:val="000000"/>
          <w:sz w:val="24"/>
          <w:szCs w:val="24"/>
          <w:lang w:eastAsia="en-GB"/>
        </w:rPr>
        <w:t>interesting and</w:t>
      </w:r>
      <w:r w:rsidRPr="00A30A54">
        <w:rPr>
          <w:rFonts w:cs="Calibri"/>
          <w:color w:val="000000"/>
          <w:sz w:val="24"/>
          <w:szCs w:val="24"/>
          <w:lang w:eastAsia="en-GB"/>
        </w:rPr>
        <w:t xml:space="preserve"> personally fulfilling to learn by collecting authentic data directly from the environment. To quote one such feeling, one participant succinctly exclaimed, “There are so much we can learn directly from the environment. We didn’t just obtain info from textbook and </w:t>
      </w:r>
      <w:r w:rsidR="00A20D9F" w:rsidRPr="00A30A54">
        <w:rPr>
          <w:rFonts w:cs="Calibri"/>
          <w:color w:val="000000"/>
          <w:sz w:val="24"/>
          <w:szCs w:val="24"/>
          <w:lang w:eastAsia="en-GB"/>
        </w:rPr>
        <w:t>worksheets;</w:t>
      </w:r>
      <w:r w:rsidRPr="00A30A54">
        <w:rPr>
          <w:rFonts w:cs="Calibri"/>
          <w:color w:val="000000"/>
          <w:sz w:val="24"/>
          <w:szCs w:val="24"/>
          <w:lang w:eastAsia="en-GB"/>
        </w:rPr>
        <w:t xml:space="preserve"> we learned how to gather data from the field and together interpret to make sense of the phenomenon.” (Fitriana, Indonesian, personal narratives, April 27, 2017).</w:t>
      </w:r>
    </w:p>
    <w:p w:rsidR="00DC500D" w:rsidRDefault="00DC500D" w:rsidP="00090125">
      <w:pPr>
        <w:spacing w:after="0" w:line="360" w:lineRule="auto"/>
        <w:jc w:val="both"/>
        <w:rPr>
          <w:rFonts w:cs="Calibri"/>
          <w:color w:val="000000"/>
          <w:sz w:val="24"/>
          <w:szCs w:val="24"/>
          <w:lang w:eastAsia="en-GB"/>
        </w:rPr>
      </w:pPr>
      <w:r w:rsidRPr="00A30A54">
        <w:rPr>
          <w:rFonts w:cs="Calibri"/>
          <w:color w:val="000000"/>
          <w:sz w:val="24"/>
          <w:szCs w:val="24"/>
          <w:lang w:eastAsia="en-GB"/>
        </w:rPr>
        <w:tab/>
      </w:r>
    </w:p>
    <w:p w:rsidR="00DC500D" w:rsidRPr="00A30A54" w:rsidRDefault="00DC500D" w:rsidP="00090125">
      <w:pPr>
        <w:spacing w:after="0" w:line="360" w:lineRule="auto"/>
        <w:ind w:left="360"/>
        <w:jc w:val="both"/>
        <w:rPr>
          <w:rFonts w:cs="Calibri"/>
          <w:sz w:val="24"/>
          <w:szCs w:val="24"/>
        </w:rPr>
      </w:pPr>
      <w:r w:rsidRPr="00A30A54">
        <w:rPr>
          <w:rFonts w:cs="Calibri"/>
          <w:color w:val="000000"/>
          <w:sz w:val="24"/>
          <w:szCs w:val="24"/>
          <w:lang w:eastAsia="en-GB"/>
        </w:rPr>
        <w:t xml:space="preserve">Observing from the active interactions among the participants and numerous impromptu interviews directed to them, it was evident that most of them considered this outdoor </w:t>
      </w:r>
      <w:r w:rsidRPr="00A30A54">
        <w:rPr>
          <w:rFonts w:cs="Calibri"/>
          <w:color w:val="000000"/>
          <w:sz w:val="24"/>
          <w:szCs w:val="24"/>
          <w:lang w:eastAsia="en-GB"/>
        </w:rPr>
        <w:lastRenderedPageBreak/>
        <w:t xml:space="preserve">education programme a valuable and memorable experience. “I enjoyed a lot.” Echoed Vorlovong (Laos, personal narratives, April 25, 2018). “I want to adopt this strategy in my teaching because it is very different from the traditional method where teaching is always </w:t>
      </w:r>
      <w:r w:rsidRPr="00A30A54">
        <w:rPr>
          <w:rFonts w:cs="Calibri"/>
          <w:sz w:val="24"/>
          <w:szCs w:val="24"/>
          <w:lang w:eastAsia="en-GB"/>
        </w:rPr>
        <w:t>confined within the four corners of a classroom…</w:t>
      </w:r>
      <w:r w:rsidRPr="00A30A54">
        <w:rPr>
          <w:rFonts w:cs="Calibri"/>
          <w:sz w:val="24"/>
          <w:szCs w:val="24"/>
        </w:rPr>
        <w:t xml:space="preserve"> I can use this field trip strategy for my students to learn through PBL approach, whether doing problem solving or project work in science.</w:t>
      </w:r>
      <w:r w:rsidRPr="00A30A54">
        <w:rPr>
          <w:rFonts w:cs="Calibri"/>
          <w:sz w:val="24"/>
          <w:szCs w:val="24"/>
          <w:lang w:eastAsia="en-GB"/>
        </w:rPr>
        <w:t>” Such sentiment was expressed by many other participants, for example, it was said that “</w:t>
      </w:r>
      <w:r w:rsidRPr="00A30A54">
        <w:rPr>
          <w:rFonts w:cs="Calibri"/>
          <w:sz w:val="24"/>
          <w:szCs w:val="24"/>
        </w:rPr>
        <w:t>I learnt that the field trip can be an effective way in teaching many STEM concepts and values relating to the solving environmental problems. Some values that we fail to explain in the classroom setting could actually be taught through such a trip. For instance, the inter-relatedness of the forest and human, which we most of the time consider them to be separate entities, can be explained through such a field trip.” (Rosinah, Bruneian, personal narratives, July 26, 2018). It must also be added that outdoor STEM education not only sharpen skills of learning through PBL, it can also strengthen the desire to participate actively in one’s small way to support the Sustainable Development Goals (United Nations, 2015).</w:t>
      </w:r>
      <w:r w:rsidR="00A20D9F">
        <w:rPr>
          <w:rFonts w:cs="Calibri"/>
          <w:sz w:val="24"/>
          <w:szCs w:val="24"/>
        </w:rPr>
        <w:t xml:space="preserve"> </w:t>
      </w:r>
      <w:r w:rsidRPr="00A30A54">
        <w:rPr>
          <w:rFonts w:cs="Calibri"/>
          <w:sz w:val="24"/>
          <w:szCs w:val="24"/>
        </w:rPr>
        <w:t>Aptly said,</w:t>
      </w:r>
      <w:r w:rsidR="00A20D9F">
        <w:rPr>
          <w:rFonts w:cs="Calibri"/>
          <w:sz w:val="24"/>
          <w:szCs w:val="24"/>
        </w:rPr>
        <w:t xml:space="preserve"> </w:t>
      </w:r>
      <w:r w:rsidRPr="00A30A54">
        <w:rPr>
          <w:rFonts w:cs="Calibri"/>
          <w:sz w:val="24"/>
          <w:szCs w:val="24"/>
        </w:rPr>
        <w:t>“Education related to forests and trees is crucial to achieving sustainable management and national sustainable development goals. Forest study can also be used to talk about the source of food not only for wild animals but also to the human race…” (Robert la Cruz, Filipino, personal narratives,</w:t>
      </w:r>
      <w:r w:rsidR="00A20D9F">
        <w:rPr>
          <w:rFonts w:cs="Calibri"/>
          <w:sz w:val="24"/>
          <w:szCs w:val="24"/>
        </w:rPr>
        <w:t xml:space="preserve"> </w:t>
      </w:r>
      <w:r w:rsidRPr="00A30A54">
        <w:rPr>
          <w:rFonts w:cs="Calibri"/>
          <w:sz w:val="24"/>
          <w:szCs w:val="24"/>
        </w:rPr>
        <w:t xml:space="preserve">April 25, 2019) </w:t>
      </w:r>
    </w:p>
    <w:p w:rsidR="00DC500D" w:rsidRDefault="00DC500D" w:rsidP="00090125">
      <w:pPr>
        <w:spacing w:after="0" w:line="360" w:lineRule="auto"/>
        <w:jc w:val="both"/>
        <w:rPr>
          <w:rFonts w:cs="Calibri"/>
          <w:sz w:val="24"/>
          <w:szCs w:val="24"/>
        </w:rPr>
      </w:pPr>
      <w:r w:rsidRPr="00A30A54">
        <w:rPr>
          <w:rFonts w:cs="Calibri"/>
          <w:sz w:val="24"/>
          <w:szCs w:val="24"/>
        </w:rPr>
        <w:tab/>
      </w:r>
    </w:p>
    <w:p w:rsidR="00DC500D" w:rsidRPr="00A30A54" w:rsidRDefault="00DC500D" w:rsidP="00090125">
      <w:pPr>
        <w:spacing w:after="0" w:line="360" w:lineRule="auto"/>
        <w:ind w:left="360"/>
        <w:jc w:val="both"/>
        <w:rPr>
          <w:rFonts w:cs="Calibri"/>
          <w:sz w:val="24"/>
          <w:szCs w:val="24"/>
          <w:lang w:eastAsia="en-GB"/>
        </w:rPr>
      </w:pPr>
      <w:r w:rsidRPr="00A30A54">
        <w:rPr>
          <w:rFonts w:cs="Calibri"/>
          <w:sz w:val="24"/>
          <w:szCs w:val="24"/>
        </w:rPr>
        <w:t xml:space="preserve">Assessing the observations on the participants during the field trip and their narratives in their reflections, there were sufficient indications to show that the teacher </w:t>
      </w:r>
      <w:r w:rsidR="00A20D9F" w:rsidRPr="00A30A54">
        <w:rPr>
          <w:rFonts w:cs="Calibri"/>
          <w:sz w:val="24"/>
          <w:szCs w:val="24"/>
        </w:rPr>
        <w:t>participants possessed</w:t>
      </w:r>
      <w:r w:rsidRPr="00A30A54">
        <w:rPr>
          <w:rFonts w:cs="Calibri"/>
          <w:sz w:val="24"/>
          <w:szCs w:val="24"/>
        </w:rPr>
        <w:t xml:space="preserve"> efficacy in solving real-world problems creatively (answering RQ1), and that they were able to use their higher order thinking skills collaboratively and spontaneously in solving those on-the-spot authentic problems posed by the researcher (answering RQ2). In </w:t>
      </w:r>
      <w:r w:rsidR="00A20D9F" w:rsidRPr="00A30A54">
        <w:rPr>
          <w:rFonts w:cs="Calibri"/>
          <w:sz w:val="24"/>
          <w:szCs w:val="24"/>
        </w:rPr>
        <w:t xml:space="preserve">fact </w:t>
      </w:r>
      <w:r w:rsidR="00A20D9F" w:rsidRPr="00A30A54">
        <w:rPr>
          <w:rFonts w:cs="Calibri"/>
          <w:sz w:val="24"/>
          <w:szCs w:val="24"/>
          <w:lang w:eastAsia="en-GB"/>
        </w:rPr>
        <w:t>the</w:t>
      </w:r>
      <w:r w:rsidRPr="00A30A54">
        <w:rPr>
          <w:rFonts w:cs="Calibri"/>
          <w:sz w:val="24"/>
          <w:szCs w:val="24"/>
          <w:lang w:eastAsia="en-GB"/>
        </w:rPr>
        <w:t xml:space="preserve"> value of </w:t>
      </w:r>
      <w:r w:rsidR="00A20D9F" w:rsidRPr="00A30A54">
        <w:rPr>
          <w:rFonts w:cs="Calibri"/>
          <w:sz w:val="24"/>
          <w:szCs w:val="24"/>
          <w:lang w:eastAsia="en-GB"/>
        </w:rPr>
        <w:t>this field</w:t>
      </w:r>
      <w:r w:rsidRPr="00A30A54">
        <w:rPr>
          <w:rFonts w:cs="Calibri"/>
          <w:sz w:val="24"/>
          <w:szCs w:val="24"/>
          <w:lang w:eastAsia="en-GB"/>
        </w:rPr>
        <w:t xml:space="preserve">-based experiential outdoor education </w:t>
      </w:r>
      <w:r w:rsidR="00A20D9F" w:rsidRPr="00A30A54">
        <w:rPr>
          <w:rFonts w:cs="Calibri"/>
          <w:sz w:val="24"/>
          <w:szCs w:val="24"/>
          <w:lang w:eastAsia="en-GB"/>
        </w:rPr>
        <w:t>was apparent</w:t>
      </w:r>
      <w:r w:rsidRPr="00A30A54">
        <w:rPr>
          <w:rFonts w:cs="Calibri"/>
          <w:sz w:val="24"/>
          <w:szCs w:val="24"/>
          <w:lang w:eastAsia="en-GB"/>
        </w:rPr>
        <w:t xml:space="preserve">, because it connected classroom learning with authentic in-context experiences in using PBL approach to solve rea-life problems. If outdoor education can arouse teachers’ intrinsic motivation and rekindle their love of learning in such experiential outing in real-life problem solving, it </w:t>
      </w:r>
      <w:r w:rsidRPr="00A30A54">
        <w:rPr>
          <w:rFonts w:cs="Calibri"/>
          <w:sz w:val="24"/>
          <w:szCs w:val="24"/>
          <w:lang w:eastAsia="en-GB"/>
        </w:rPr>
        <w:lastRenderedPageBreak/>
        <w:t xml:space="preserve">would </w:t>
      </w:r>
      <w:r w:rsidR="00A20D9F" w:rsidRPr="00A30A54">
        <w:rPr>
          <w:rFonts w:cs="Calibri"/>
          <w:sz w:val="24"/>
          <w:szCs w:val="24"/>
          <w:lang w:eastAsia="en-GB"/>
        </w:rPr>
        <w:t>certainly be</w:t>
      </w:r>
      <w:r w:rsidRPr="00A30A54">
        <w:rPr>
          <w:rFonts w:cs="Calibri"/>
          <w:sz w:val="24"/>
          <w:szCs w:val="24"/>
          <w:lang w:eastAsia="en-GB"/>
        </w:rPr>
        <w:t xml:space="preserve"> worthwhile and a powerful way for teachers to use the approach to motivate and engage their students in meaningful memorable learning.  </w:t>
      </w:r>
    </w:p>
    <w:p w:rsidR="00DC500D" w:rsidRPr="00A30A54" w:rsidRDefault="00DC500D" w:rsidP="00DC500D">
      <w:pPr>
        <w:spacing w:after="0" w:line="240" w:lineRule="auto"/>
        <w:jc w:val="both"/>
        <w:rPr>
          <w:rFonts w:cs="Calibri"/>
          <w:b/>
          <w:color w:val="C00000"/>
          <w:sz w:val="24"/>
          <w:szCs w:val="24"/>
        </w:rPr>
      </w:pPr>
    </w:p>
    <w:p w:rsidR="00DC500D" w:rsidRPr="00A30A54" w:rsidRDefault="00DC500D" w:rsidP="00DC500D">
      <w:pPr>
        <w:spacing w:after="0" w:line="240" w:lineRule="auto"/>
        <w:rPr>
          <w:rFonts w:cs="Calibri"/>
          <w:b/>
          <w:sz w:val="24"/>
          <w:szCs w:val="24"/>
        </w:rPr>
      </w:pPr>
      <w:r w:rsidRPr="00A30A54">
        <w:rPr>
          <w:rFonts w:cs="Calibri"/>
          <w:b/>
          <w:sz w:val="24"/>
          <w:szCs w:val="24"/>
        </w:rPr>
        <w:t>References</w:t>
      </w:r>
      <w:r>
        <w:rPr>
          <w:rFonts w:cs="Calibri"/>
          <w:b/>
          <w:sz w:val="24"/>
          <w:szCs w:val="24"/>
        </w:rPr>
        <w:t xml:space="preserve"> :</w:t>
      </w:r>
      <w:r>
        <w:rPr>
          <w:rFonts w:cs="Calibri"/>
          <w:b/>
          <w:sz w:val="24"/>
          <w:szCs w:val="24"/>
        </w:rPr>
        <w:br/>
      </w:r>
    </w:p>
    <w:p w:rsidR="00DC500D" w:rsidRDefault="00DC500D" w:rsidP="00DB148C">
      <w:pPr>
        <w:numPr>
          <w:ilvl w:val="0"/>
          <w:numId w:val="4"/>
        </w:numPr>
        <w:spacing w:after="0" w:line="240" w:lineRule="auto"/>
        <w:jc w:val="both"/>
        <w:rPr>
          <w:rFonts w:cs="Calibri"/>
          <w:color w:val="000000"/>
          <w:sz w:val="20"/>
          <w:szCs w:val="20"/>
          <w:shd w:val="clear" w:color="auto" w:fill="FFFFFF"/>
        </w:rPr>
      </w:pPr>
      <w:r w:rsidRPr="00A30A54">
        <w:rPr>
          <w:rFonts w:cs="Calibri"/>
          <w:color w:val="000000"/>
          <w:sz w:val="20"/>
          <w:szCs w:val="20"/>
          <w:shd w:val="clear" w:color="auto" w:fill="FFFFFF"/>
        </w:rPr>
        <w:t xml:space="preserve">Bahagian Pembangunan Kurikulum [Curriculum Development Division, CDD]. (2016).  </w:t>
      </w:r>
      <w:r w:rsidRPr="00A30A54">
        <w:rPr>
          <w:rFonts w:cs="Calibri"/>
          <w:i/>
          <w:color w:val="000000"/>
          <w:sz w:val="20"/>
          <w:szCs w:val="20"/>
          <w:shd w:val="clear" w:color="auto" w:fill="FFFFFF"/>
        </w:rPr>
        <w:t>Panduan pelaksanaan sains, teknologi, kejuter</w:t>
      </w:r>
      <w:r w:rsidR="00DB148C">
        <w:rPr>
          <w:rFonts w:cs="Calibri"/>
          <w:i/>
          <w:color w:val="000000"/>
          <w:sz w:val="20"/>
          <w:szCs w:val="20"/>
          <w:shd w:val="clear" w:color="auto" w:fill="FFFFFF"/>
        </w:rPr>
        <w:t xml:space="preserve">aan dan matematik (STEM) dalam </w:t>
      </w:r>
      <w:r w:rsidRPr="00A30A54">
        <w:rPr>
          <w:rFonts w:cs="Calibri"/>
          <w:i/>
          <w:color w:val="000000"/>
          <w:sz w:val="20"/>
          <w:szCs w:val="20"/>
          <w:shd w:val="clear" w:color="auto" w:fill="FFFFFF"/>
        </w:rPr>
        <w:t>pengajaran dan pembelajaran</w:t>
      </w:r>
      <w:r w:rsidRPr="00A30A54">
        <w:rPr>
          <w:rFonts w:cs="Calibri"/>
          <w:color w:val="000000"/>
          <w:sz w:val="20"/>
          <w:szCs w:val="20"/>
          <w:shd w:val="clear" w:color="auto" w:fill="FFFFFF"/>
        </w:rPr>
        <w:t xml:space="preserve"> [Guide to implement STEM in teaching and </w:t>
      </w:r>
      <w:r w:rsidRPr="00A30A54">
        <w:rPr>
          <w:rFonts w:cs="Calibri"/>
          <w:color w:val="000000"/>
          <w:sz w:val="20"/>
          <w:szCs w:val="20"/>
          <w:shd w:val="clear" w:color="auto" w:fill="FFFFFF"/>
        </w:rPr>
        <w:tab/>
        <w:t>learning]. Putrajaya: Kementerian Pendidikan Ma</w:t>
      </w:r>
      <w:r>
        <w:rPr>
          <w:rFonts w:cs="Calibri"/>
          <w:color w:val="000000"/>
          <w:sz w:val="20"/>
          <w:szCs w:val="20"/>
          <w:shd w:val="clear" w:color="auto" w:fill="FFFFFF"/>
        </w:rPr>
        <w:t xml:space="preserve">laysia [Ministry of Education, </w:t>
      </w:r>
      <w:r w:rsidRPr="00A30A54">
        <w:rPr>
          <w:rFonts w:cs="Calibri"/>
          <w:color w:val="000000"/>
          <w:sz w:val="20"/>
          <w:szCs w:val="20"/>
          <w:shd w:val="clear" w:color="auto" w:fill="FFFFFF"/>
        </w:rPr>
        <w:t>MOE Malaysia].</w:t>
      </w:r>
    </w:p>
    <w:p w:rsidR="00DC500D" w:rsidRPr="0055684B" w:rsidRDefault="00DC500D" w:rsidP="00DB148C">
      <w:pPr>
        <w:spacing w:after="0" w:line="240" w:lineRule="auto"/>
        <w:ind w:left="720"/>
        <w:jc w:val="both"/>
        <w:rPr>
          <w:rFonts w:cs="Calibri"/>
          <w:color w:val="000000"/>
          <w:sz w:val="12"/>
          <w:szCs w:val="20"/>
          <w:shd w:val="clear" w:color="auto" w:fill="FFFFFF"/>
        </w:rPr>
      </w:pPr>
    </w:p>
    <w:p w:rsidR="00DC500D" w:rsidRDefault="00DC500D" w:rsidP="00DB148C">
      <w:pPr>
        <w:numPr>
          <w:ilvl w:val="0"/>
          <w:numId w:val="4"/>
        </w:numPr>
        <w:spacing w:after="0" w:line="240" w:lineRule="auto"/>
        <w:jc w:val="both"/>
        <w:rPr>
          <w:rFonts w:cs="Calibri"/>
          <w:color w:val="000000"/>
          <w:sz w:val="20"/>
          <w:szCs w:val="20"/>
          <w:shd w:val="clear" w:color="auto" w:fill="FFFFFF"/>
        </w:rPr>
      </w:pPr>
      <w:r w:rsidRPr="0055684B">
        <w:rPr>
          <w:rFonts w:cs="Calibri"/>
          <w:color w:val="333333"/>
          <w:sz w:val="20"/>
          <w:szCs w:val="20"/>
          <w:lang w:eastAsia="en-GB"/>
        </w:rPr>
        <w:t xml:space="preserve">Ballad, C. G., &amp;Bawalan, R. J. (2012). </w:t>
      </w:r>
      <w:r w:rsidRPr="0055684B">
        <w:rPr>
          <w:rFonts w:cs="Calibri"/>
          <w:i/>
          <w:color w:val="333333"/>
          <w:sz w:val="20"/>
          <w:szCs w:val="20"/>
          <w:lang w:eastAsia="en-GB"/>
        </w:rPr>
        <w:t xml:space="preserve">Methods of qualitative research: phenomenological </w:t>
      </w:r>
      <w:r w:rsidRPr="0055684B">
        <w:rPr>
          <w:rFonts w:cs="Calibri"/>
          <w:i/>
          <w:color w:val="333333"/>
          <w:sz w:val="20"/>
          <w:szCs w:val="20"/>
          <w:lang w:eastAsia="en-GB"/>
        </w:rPr>
        <w:tab/>
        <w:t>research</w:t>
      </w:r>
      <w:r w:rsidRPr="0055684B">
        <w:rPr>
          <w:rFonts w:cs="Calibri"/>
          <w:color w:val="333333"/>
          <w:sz w:val="20"/>
          <w:szCs w:val="20"/>
          <w:lang w:eastAsia="en-GB"/>
        </w:rPr>
        <w:t>. Retrieved from </w:t>
      </w:r>
      <w:hyperlink r:id="rId23" w:tgtFrame="_blank" w:history="1">
        <w:r w:rsidRPr="0055684B">
          <w:rPr>
            <w:rFonts w:cs="Calibri"/>
            <w:color w:val="006ACC"/>
            <w:sz w:val="20"/>
            <w:szCs w:val="20"/>
            <w:u w:val="single"/>
            <w:lang w:eastAsia="en-GB"/>
          </w:rPr>
          <w:t>http://www.slideshare.net/Ralph</w:t>
        </w:r>
      </w:hyperlink>
    </w:p>
    <w:p w:rsidR="00DC500D" w:rsidRPr="0055684B" w:rsidRDefault="00DC500D" w:rsidP="00DB148C">
      <w:pPr>
        <w:pStyle w:val="ListParagraph"/>
        <w:spacing w:line="240" w:lineRule="auto"/>
        <w:jc w:val="both"/>
        <w:rPr>
          <w:rFonts w:cs="Calibri"/>
          <w:color w:val="333333"/>
          <w:sz w:val="14"/>
          <w:szCs w:val="20"/>
          <w:lang w:eastAsia="en-GB"/>
        </w:rPr>
      </w:pPr>
    </w:p>
    <w:p w:rsidR="00DC500D" w:rsidRDefault="00DC500D" w:rsidP="00DB148C">
      <w:pPr>
        <w:numPr>
          <w:ilvl w:val="0"/>
          <w:numId w:val="4"/>
        </w:numPr>
        <w:spacing w:after="0" w:line="240" w:lineRule="auto"/>
        <w:jc w:val="both"/>
        <w:rPr>
          <w:rFonts w:cs="Calibri"/>
          <w:color w:val="000000"/>
          <w:sz w:val="20"/>
          <w:szCs w:val="20"/>
          <w:shd w:val="clear" w:color="auto" w:fill="FFFFFF"/>
        </w:rPr>
      </w:pPr>
      <w:r w:rsidRPr="0055684B">
        <w:rPr>
          <w:rFonts w:cs="Calibri"/>
          <w:color w:val="333333"/>
          <w:sz w:val="20"/>
          <w:szCs w:val="20"/>
          <w:lang w:eastAsia="en-GB"/>
        </w:rPr>
        <w:t xml:space="preserve">Bass, K. M., Yumol, D., &amp;Hazer, J. (2012). </w:t>
      </w:r>
      <w:r w:rsidRPr="0055684B">
        <w:rPr>
          <w:rFonts w:cs="Calibri"/>
          <w:i/>
          <w:color w:val="333333"/>
          <w:sz w:val="20"/>
          <w:szCs w:val="20"/>
          <w:lang w:eastAsia="en-GB"/>
        </w:rPr>
        <w:t xml:space="preserve">The effect of RAFT hands-on activities on </w:t>
      </w:r>
      <w:r>
        <w:rPr>
          <w:rFonts w:cs="Calibri"/>
          <w:i/>
          <w:color w:val="333333"/>
          <w:sz w:val="20"/>
          <w:szCs w:val="20"/>
          <w:lang w:eastAsia="en-GB"/>
        </w:rPr>
        <w:t xml:space="preserve">student </w:t>
      </w:r>
      <w:r w:rsidRPr="0055684B">
        <w:rPr>
          <w:rFonts w:cs="Calibri"/>
          <w:i/>
          <w:color w:val="333333"/>
          <w:sz w:val="20"/>
          <w:szCs w:val="20"/>
          <w:lang w:eastAsia="en-GB"/>
        </w:rPr>
        <w:t>learning engagement and 21st century skills</w:t>
      </w:r>
      <w:r w:rsidR="00DB148C">
        <w:rPr>
          <w:rFonts w:cs="Calibri"/>
          <w:color w:val="333333"/>
          <w:sz w:val="20"/>
          <w:szCs w:val="20"/>
          <w:lang w:eastAsia="en-GB"/>
        </w:rPr>
        <w:t xml:space="preserve"> (RAFT Student Impact </w:t>
      </w:r>
      <w:r>
        <w:rPr>
          <w:rFonts w:cs="Calibri"/>
          <w:color w:val="333333"/>
          <w:sz w:val="20"/>
          <w:szCs w:val="20"/>
          <w:lang w:eastAsia="en-GB"/>
        </w:rPr>
        <w:t xml:space="preserve">Study). Retrieved </w:t>
      </w:r>
      <w:r w:rsidRPr="0055684B">
        <w:rPr>
          <w:rFonts w:cs="Calibri"/>
          <w:color w:val="333333"/>
          <w:sz w:val="20"/>
          <w:szCs w:val="20"/>
          <w:lang w:eastAsia="en-GB"/>
        </w:rPr>
        <w:t>from </w:t>
      </w:r>
      <w:r>
        <w:rPr>
          <w:rFonts w:cs="Calibri"/>
          <w:color w:val="333333"/>
          <w:sz w:val="20"/>
          <w:szCs w:val="20"/>
          <w:lang w:eastAsia="en-GB"/>
        </w:rPr>
        <w:t xml:space="preserve"> </w:t>
      </w:r>
      <w:hyperlink r:id="rId24" w:history="1">
        <w:r w:rsidRPr="00017958">
          <w:rPr>
            <w:rStyle w:val="Hyperlink"/>
            <w:rFonts w:cs="Calibri"/>
            <w:sz w:val="20"/>
            <w:szCs w:val="20"/>
            <w:lang w:eastAsia="en-GB"/>
          </w:rPr>
          <w:t>http://www.raft.net/public/pdfs/Rockman-RAFT- Report.pdf</w:t>
        </w:r>
      </w:hyperlink>
      <w:r w:rsidRPr="0055684B">
        <w:rPr>
          <w:rFonts w:cs="Calibri"/>
          <w:color w:val="333333"/>
          <w:sz w:val="20"/>
          <w:szCs w:val="20"/>
          <w:lang w:eastAsia="en-GB"/>
        </w:rPr>
        <w:t xml:space="preserve">   </w:t>
      </w:r>
      <w:hyperlink r:id="rId25" w:history="1">
        <w:r w:rsidRPr="0055684B">
          <w:rPr>
            <w:rFonts w:cs="Calibri"/>
            <w:color w:val="006ACC"/>
            <w:sz w:val="20"/>
            <w:szCs w:val="20"/>
            <w:u w:val="single"/>
            <w:lang w:eastAsia="en-GB"/>
          </w:rPr>
          <w:t>Google Scholar</w:t>
        </w:r>
      </w:hyperlink>
    </w:p>
    <w:p w:rsidR="00DC500D" w:rsidRPr="0055684B" w:rsidRDefault="00DC500D" w:rsidP="00DB148C">
      <w:pPr>
        <w:pStyle w:val="ListParagraph"/>
        <w:spacing w:line="240" w:lineRule="auto"/>
        <w:jc w:val="both"/>
        <w:rPr>
          <w:rFonts w:cs="Calibri"/>
          <w:sz w:val="10"/>
          <w:szCs w:val="20"/>
        </w:rPr>
      </w:pPr>
    </w:p>
    <w:p w:rsidR="00DC500D" w:rsidRDefault="00DC500D" w:rsidP="00DB148C">
      <w:pPr>
        <w:numPr>
          <w:ilvl w:val="0"/>
          <w:numId w:val="4"/>
        </w:numPr>
        <w:spacing w:after="0" w:line="240" w:lineRule="auto"/>
        <w:jc w:val="both"/>
        <w:rPr>
          <w:rFonts w:cs="Calibri"/>
          <w:color w:val="000000"/>
          <w:sz w:val="20"/>
          <w:szCs w:val="20"/>
          <w:shd w:val="clear" w:color="auto" w:fill="FFFFFF"/>
        </w:rPr>
      </w:pPr>
      <w:r w:rsidRPr="0055684B">
        <w:rPr>
          <w:rFonts w:cs="Calibri"/>
          <w:sz w:val="20"/>
          <w:szCs w:val="20"/>
        </w:rPr>
        <w:t xml:space="preserve">Beins, B.C. (2009). </w:t>
      </w:r>
      <w:r w:rsidRPr="0055684B">
        <w:rPr>
          <w:rFonts w:cs="Calibri"/>
          <w:i/>
          <w:sz w:val="20"/>
          <w:szCs w:val="20"/>
        </w:rPr>
        <w:t>Research methods a tool for life</w:t>
      </w:r>
      <w:r w:rsidRPr="0055684B">
        <w:rPr>
          <w:rFonts w:cs="Calibri"/>
          <w:sz w:val="20"/>
          <w:szCs w:val="20"/>
        </w:rPr>
        <w:t xml:space="preserve">. Boston: Pearson. </w:t>
      </w:r>
    </w:p>
    <w:p w:rsidR="00DC500D" w:rsidRPr="0055684B" w:rsidRDefault="00DC500D" w:rsidP="00DB148C">
      <w:pPr>
        <w:pStyle w:val="ListParagraph"/>
        <w:spacing w:line="240" w:lineRule="auto"/>
        <w:jc w:val="both"/>
        <w:rPr>
          <w:rFonts w:cs="Calibri"/>
          <w:sz w:val="8"/>
          <w:szCs w:val="20"/>
        </w:rPr>
      </w:pPr>
    </w:p>
    <w:p w:rsidR="00DC500D" w:rsidRDefault="00DC500D" w:rsidP="00DB148C">
      <w:pPr>
        <w:numPr>
          <w:ilvl w:val="0"/>
          <w:numId w:val="4"/>
        </w:numPr>
        <w:spacing w:after="0" w:line="240" w:lineRule="auto"/>
        <w:jc w:val="both"/>
        <w:rPr>
          <w:rFonts w:cs="Calibri"/>
          <w:color w:val="000000"/>
          <w:sz w:val="20"/>
          <w:szCs w:val="20"/>
          <w:shd w:val="clear" w:color="auto" w:fill="FFFFFF"/>
        </w:rPr>
      </w:pPr>
      <w:r w:rsidRPr="0055684B">
        <w:rPr>
          <w:rFonts w:cs="Calibri"/>
          <w:sz w:val="20"/>
          <w:szCs w:val="20"/>
        </w:rPr>
        <w:t xml:space="preserve">Cohen, L., Manion, L. &amp; Morrison, K. (2011). </w:t>
      </w:r>
      <w:r w:rsidRPr="0055684B">
        <w:rPr>
          <w:rFonts w:cs="Calibri"/>
          <w:i/>
          <w:sz w:val="20"/>
          <w:szCs w:val="20"/>
        </w:rPr>
        <w:t>Research methods in education</w:t>
      </w:r>
      <w:r w:rsidRPr="0055684B">
        <w:rPr>
          <w:rFonts w:cs="Calibri"/>
          <w:sz w:val="20"/>
          <w:szCs w:val="20"/>
        </w:rPr>
        <w:t xml:space="preserve"> (7</w:t>
      </w:r>
      <w:r w:rsidRPr="0055684B">
        <w:rPr>
          <w:rFonts w:cs="Calibri"/>
          <w:sz w:val="20"/>
          <w:szCs w:val="20"/>
          <w:vertAlign w:val="superscript"/>
        </w:rPr>
        <w:t>th</w:t>
      </w:r>
      <w:r w:rsidRPr="0055684B">
        <w:rPr>
          <w:rFonts w:cs="Calibri"/>
          <w:sz w:val="20"/>
          <w:szCs w:val="20"/>
        </w:rPr>
        <w:t xml:space="preserve"> edition). London and New York: Routledge.</w:t>
      </w:r>
    </w:p>
    <w:p w:rsidR="00DC500D" w:rsidRDefault="00DC500D" w:rsidP="00DB148C">
      <w:pPr>
        <w:pStyle w:val="ListParagraph"/>
        <w:spacing w:after="0" w:line="240" w:lineRule="auto"/>
        <w:jc w:val="both"/>
        <w:rPr>
          <w:rFonts w:cs="Calibri"/>
          <w:sz w:val="20"/>
          <w:szCs w:val="20"/>
        </w:rPr>
      </w:pPr>
    </w:p>
    <w:p w:rsidR="00DC500D" w:rsidRDefault="00DC500D" w:rsidP="00DB148C">
      <w:pPr>
        <w:numPr>
          <w:ilvl w:val="0"/>
          <w:numId w:val="4"/>
        </w:numPr>
        <w:spacing w:after="0" w:line="240" w:lineRule="auto"/>
        <w:jc w:val="both"/>
        <w:rPr>
          <w:rFonts w:cs="Calibri"/>
          <w:color w:val="000000"/>
          <w:sz w:val="20"/>
          <w:szCs w:val="20"/>
          <w:shd w:val="clear" w:color="auto" w:fill="FFFFFF"/>
        </w:rPr>
      </w:pPr>
      <w:r w:rsidRPr="0055684B">
        <w:rPr>
          <w:rFonts w:cs="Calibri"/>
          <w:sz w:val="20"/>
          <w:szCs w:val="20"/>
        </w:rPr>
        <w:t xml:space="preserve">Creswell, J.W. (2005). </w:t>
      </w:r>
      <w:r w:rsidRPr="0055684B">
        <w:rPr>
          <w:rFonts w:cs="Calibri"/>
          <w:i/>
          <w:sz w:val="20"/>
          <w:szCs w:val="20"/>
        </w:rPr>
        <w:t>Educational Research planni</w:t>
      </w:r>
      <w:r w:rsidR="00DB148C">
        <w:rPr>
          <w:rFonts w:cs="Calibri"/>
          <w:i/>
          <w:sz w:val="20"/>
          <w:szCs w:val="20"/>
        </w:rPr>
        <w:t xml:space="preserve">ng, conducting, and evaluating quantitative and </w:t>
      </w:r>
      <w:r w:rsidRPr="0055684B">
        <w:rPr>
          <w:rFonts w:cs="Calibri"/>
          <w:i/>
          <w:sz w:val="20"/>
          <w:szCs w:val="20"/>
        </w:rPr>
        <w:t>qualitative research</w:t>
      </w:r>
      <w:r w:rsidRPr="0055684B">
        <w:rPr>
          <w:rFonts w:cs="Calibri"/>
          <w:sz w:val="20"/>
          <w:szCs w:val="20"/>
        </w:rPr>
        <w:t xml:space="preserve"> (second edition</w:t>
      </w:r>
      <w:r w:rsidR="00DB148C">
        <w:rPr>
          <w:rFonts w:cs="Calibri"/>
          <w:sz w:val="20"/>
          <w:szCs w:val="20"/>
        </w:rPr>
        <w:t xml:space="preserve">). New Jersey: Pearson Merrill </w:t>
      </w:r>
      <w:r w:rsidRPr="0055684B">
        <w:rPr>
          <w:rFonts w:cs="Calibri"/>
          <w:sz w:val="20"/>
          <w:szCs w:val="20"/>
        </w:rPr>
        <w:t xml:space="preserve">Prentice Hall.  </w:t>
      </w:r>
    </w:p>
    <w:p w:rsidR="00DC500D" w:rsidRDefault="00DC500D" w:rsidP="00DB148C">
      <w:pPr>
        <w:pStyle w:val="ListParagraph"/>
        <w:spacing w:after="0"/>
        <w:jc w:val="both"/>
        <w:rPr>
          <w:rFonts w:eastAsia="Times New Roman" w:cs="Calibri"/>
          <w:color w:val="000000"/>
          <w:sz w:val="20"/>
          <w:szCs w:val="20"/>
          <w:lang w:eastAsia="en-GB"/>
        </w:rPr>
      </w:pPr>
    </w:p>
    <w:p w:rsidR="00DC500D" w:rsidRPr="00DB148C" w:rsidRDefault="00DC500D" w:rsidP="00DB148C">
      <w:pPr>
        <w:numPr>
          <w:ilvl w:val="0"/>
          <w:numId w:val="4"/>
        </w:numPr>
        <w:spacing w:after="0" w:line="240" w:lineRule="auto"/>
        <w:jc w:val="both"/>
        <w:rPr>
          <w:rFonts w:cs="Calibri"/>
          <w:color w:val="000000"/>
          <w:sz w:val="20"/>
          <w:szCs w:val="20"/>
          <w:shd w:val="clear" w:color="auto" w:fill="FFFFFF"/>
        </w:rPr>
      </w:pPr>
      <w:r w:rsidRPr="0055684B">
        <w:rPr>
          <w:rFonts w:eastAsia="Times New Roman" w:cs="Calibri"/>
          <w:color w:val="000000"/>
          <w:sz w:val="20"/>
          <w:szCs w:val="20"/>
          <w:lang w:eastAsia="en-GB"/>
        </w:rPr>
        <w:t xml:space="preserve">Fraenkel J.R., Wallen N.E. &amp; Hyun, H.H. ( 2015). </w:t>
      </w:r>
      <w:r w:rsidRPr="0055684B">
        <w:rPr>
          <w:rFonts w:eastAsia="Times New Roman" w:cs="Calibri"/>
          <w:i/>
          <w:color w:val="000000"/>
          <w:sz w:val="20"/>
          <w:szCs w:val="20"/>
          <w:lang w:eastAsia="en-GB"/>
        </w:rPr>
        <w:t xml:space="preserve">How to design and evaluate research in </w:t>
      </w:r>
      <w:r w:rsidRPr="00DB148C">
        <w:rPr>
          <w:rFonts w:eastAsia="Times New Roman" w:cs="Calibri"/>
          <w:i/>
          <w:color w:val="000000"/>
          <w:sz w:val="20"/>
          <w:szCs w:val="20"/>
          <w:lang w:eastAsia="en-GB"/>
        </w:rPr>
        <w:t>Education</w:t>
      </w:r>
      <w:r w:rsidR="00DB148C" w:rsidRPr="00DB148C">
        <w:rPr>
          <w:rFonts w:eastAsia="Times New Roman" w:cs="Calibri"/>
          <w:i/>
          <w:color w:val="000000"/>
          <w:sz w:val="20"/>
          <w:szCs w:val="20"/>
          <w:lang w:eastAsia="en-GB"/>
        </w:rPr>
        <w:t xml:space="preserve"> </w:t>
      </w:r>
      <w:r w:rsidRPr="00DB148C">
        <w:rPr>
          <w:rFonts w:eastAsia="Times New Roman" w:cs="Calibri"/>
          <w:color w:val="000000"/>
          <w:sz w:val="20"/>
          <w:szCs w:val="20"/>
          <w:lang w:eastAsia="en-GB"/>
        </w:rPr>
        <w:t>(9</w:t>
      </w:r>
      <w:r w:rsidRPr="00DB148C">
        <w:rPr>
          <w:rFonts w:eastAsia="Times New Roman" w:cs="Calibri"/>
          <w:color w:val="000000"/>
          <w:sz w:val="20"/>
          <w:szCs w:val="20"/>
          <w:vertAlign w:val="superscript"/>
          <w:lang w:eastAsia="en-GB"/>
        </w:rPr>
        <w:t>th</w:t>
      </w:r>
      <w:r w:rsidRPr="00DB148C">
        <w:rPr>
          <w:rFonts w:eastAsia="Times New Roman" w:cs="Calibri"/>
          <w:color w:val="000000"/>
          <w:sz w:val="20"/>
          <w:szCs w:val="20"/>
          <w:lang w:eastAsia="en-GB"/>
        </w:rPr>
        <w:t xml:space="preserve"> edition). New York: McGraw-Hill Education</w:t>
      </w:r>
    </w:p>
    <w:p w:rsidR="00DC500D" w:rsidRDefault="00DC500D" w:rsidP="00DB148C">
      <w:pPr>
        <w:spacing w:after="0" w:line="240" w:lineRule="auto"/>
        <w:jc w:val="both"/>
        <w:rPr>
          <w:rFonts w:eastAsia="Times New Roman" w:cs="Calibri"/>
          <w:color w:val="000000"/>
          <w:sz w:val="20"/>
          <w:szCs w:val="20"/>
          <w:lang w:eastAsia="en-GB"/>
        </w:rPr>
      </w:pPr>
      <w:r w:rsidRPr="00A30A54">
        <w:rPr>
          <w:rFonts w:eastAsia="Times New Roman" w:cs="Calibri"/>
          <w:color w:val="000000"/>
          <w:sz w:val="20"/>
          <w:szCs w:val="20"/>
          <w:lang w:eastAsia="en-GB"/>
        </w:rPr>
        <w:t>.</w:t>
      </w:r>
    </w:p>
    <w:p w:rsidR="00DC500D" w:rsidRDefault="00DC500D" w:rsidP="00DB148C">
      <w:pPr>
        <w:numPr>
          <w:ilvl w:val="0"/>
          <w:numId w:val="4"/>
        </w:numPr>
        <w:spacing w:after="0" w:line="240" w:lineRule="auto"/>
        <w:jc w:val="both"/>
        <w:rPr>
          <w:rFonts w:eastAsia="Times New Roman" w:cs="Calibri"/>
          <w:color w:val="000000"/>
          <w:sz w:val="20"/>
          <w:szCs w:val="20"/>
          <w:lang w:eastAsia="en-GB"/>
        </w:rPr>
      </w:pPr>
      <w:r w:rsidRPr="00A30A54">
        <w:rPr>
          <w:rFonts w:cs="Calibri"/>
          <w:sz w:val="20"/>
          <w:szCs w:val="20"/>
        </w:rPr>
        <w:t xml:space="preserve">Gay, L.R., Mills, G.E., &amp; Airasian, P. (2012). </w:t>
      </w:r>
      <w:r w:rsidRPr="00A30A54">
        <w:rPr>
          <w:rFonts w:cs="Calibri"/>
          <w:i/>
          <w:sz w:val="20"/>
          <w:szCs w:val="20"/>
        </w:rPr>
        <w:t xml:space="preserve">Educational Research competencies for </w:t>
      </w:r>
      <w:r w:rsidRPr="00A30A54">
        <w:rPr>
          <w:rFonts w:cs="Calibri"/>
          <w:i/>
          <w:sz w:val="20"/>
          <w:szCs w:val="20"/>
        </w:rPr>
        <w:tab/>
        <w:t xml:space="preserve">analysis and applications </w:t>
      </w:r>
      <w:r w:rsidRPr="00A30A54">
        <w:rPr>
          <w:rFonts w:cs="Calibri"/>
          <w:sz w:val="20"/>
          <w:szCs w:val="20"/>
        </w:rPr>
        <w:t>(10</w:t>
      </w:r>
      <w:r w:rsidRPr="00A30A54">
        <w:rPr>
          <w:rFonts w:cs="Calibri"/>
          <w:sz w:val="20"/>
          <w:szCs w:val="20"/>
          <w:vertAlign w:val="superscript"/>
        </w:rPr>
        <w:t>th</w:t>
      </w:r>
      <w:r w:rsidRPr="00A30A54">
        <w:rPr>
          <w:rFonts w:cs="Calibri"/>
          <w:sz w:val="20"/>
          <w:szCs w:val="20"/>
        </w:rPr>
        <w:t xml:space="preserve"> edition). Boston: Pearson.</w:t>
      </w:r>
    </w:p>
    <w:p w:rsidR="00DC500D" w:rsidRDefault="00DC500D" w:rsidP="00DB148C">
      <w:pPr>
        <w:spacing w:after="0" w:line="240" w:lineRule="auto"/>
        <w:ind w:left="720"/>
        <w:jc w:val="both"/>
        <w:rPr>
          <w:rFonts w:eastAsia="Times New Roman" w:cs="Calibri"/>
          <w:color w:val="000000"/>
          <w:sz w:val="20"/>
          <w:szCs w:val="20"/>
          <w:lang w:eastAsia="en-GB"/>
        </w:rPr>
      </w:pPr>
    </w:p>
    <w:p w:rsidR="00DC500D" w:rsidRDefault="00DC500D" w:rsidP="00DB148C">
      <w:pPr>
        <w:numPr>
          <w:ilvl w:val="0"/>
          <w:numId w:val="4"/>
        </w:numPr>
        <w:spacing w:after="0" w:line="240" w:lineRule="auto"/>
        <w:jc w:val="both"/>
        <w:rPr>
          <w:rFonts w:eastAsia="Times New Roman" w:cs="Calibri"/>
          <w:color w:val="000000"/>
          <w:sz w:val="20"/>
          <w:szCs w:val="20"/>
          <w:lang w:eastAsia="en-GB"/>
        </w:rPr>
      </w:pPr>
      <w:r w:rsidRPr="0055684B">
        <w:rPr>
          <w:rFonts w:eastAsia="Times New Roman" w:cs="Calibri"/>
          <w:color w:val="000000"/>
          <w:sz w:val="20"/>
          <w:szCs w:val="20"/>
          <w:lang w:eastAsia="en-GB"/>
        </w:rPr>
        <w:t xml:space="preserve">Hasa, (2017). </w:t>
      </w:r>
      <w:r w:rsidRPr="0055684B">
        <w:rPr>
          <w:rFonts w:eastAsia="Times New Roman" w:cs="Calibri"/>
          <w:bCs/>
          <w:i/>
          <w:color w:val="444B51"/>
          <w:kern w:val="36"/>
          <w:sz w:val="20"/>
          <w:szCs w:val="20"/>
          <w:lang w:eastAsia="en-GB"/>
        </w:rPr>
        <w:t xml:space="preserve">Difference between case study and phenomenology. </w:t>
      </w:r>
      <w:r w:rsidRPr="0055684B">
        <w:rPr>
          <w:rFonts w:eastAsia="Times New Roman" w:cs="Calibri"/>
          <w:bCs/>
          <w:color w:val="444B51"/>
          <w:kern w:val="36"/>
          <w:sz w:val="20"/>
          <w:szCs w:val="20"/>
          <w:lang w:eastAsia="en-GB"/>
        </w:rPr>
        <w:t xml:space="preserve">Retrieved from </w:t>
      </w:r>
      <w:r w:rsidRPr="0055684B">
        <w:rPr>
          <w:rFonts w:eastAsia="Times New Roman" w:cs="Calibri"/>
          <w:bCs/>
          <w:color w:val="444B51"/>
          <w:kern w:val="36"/>
          <w:sz w:val="20"/>
          <w:szCs w:val="20"/>
          <w:lang w:eastAsia="en-GB"/>
        </w:rPr>
        <w:tab/>
      </w:r>
      <w:hyperlink r:id="rId26" w:history="1">
        <w:r w:rsidRPr="0055684B">
          <w:rPr>
            <w:rFonts w:cs="Calibri"/>
            <w:color w:val="0000FF"/>
            <w:sz w:val="20"/>
            <w:szCs w:val="20"/>
            <w:u w:val="single"/>
          </w:rPr>
          <w:t>https://pediaa.com/difference-between-case-study-and-phenomenology/</w:t>
        </w:r>
      </w:hyperlink>
    </w:p>
    <w:p w:rsidR="00DC500D" w:rsidRDefault="00DC500D" w:rsidP="00DB148C">
      <w:pPr>
        <w:pStyle w:val="ListParagraph"/>
        <w:spacing w:after="0"/>
        <w:jc w:val="both"/>
        <w:rPr>
          <w:rFonts w:cs="Calibri"/>
          <w:sz w:val="20"/>
          <w:szCs w:val="20"/>
        </w:rPr>
      </w:pPr>
    </w:p>
    <w:p w:rsidR="00DC500D" w:rsidRDefault="00DC500D" w:rsidP="00DB148C">
      <w:pPr>
        <w:numPr>
          <w:ilvl w:val="0"/>
          <w:numId w:val="4"/>
        </w:numPr>
        <w:spacing w:after="0" w:line="240" w:lineRule="auto"/>
        <w:jc w:val="both"/>
        <w:rPr>
          <w:rFonts w:eastAsia="Times New Roman" w:cs="Calibri"/>
          <w:color w:val="000000"/>
          <w:sz w:val="20"/>
          <w:szCs w:val="20"/>
          <w:lang w:eastAsia="en-GB"/>
        </w:rPr>
      </w:pPr>
      <w:r w:rsidRPr="0055684B">
        <w:rPr>
          <w:rFonts w:cs="Calibri"/>
          <w:sz w:val="20"/>
          <w:szCs w:val="20"/>
        </w:rPr>
        <w:t xml:space="preserve">Holttum, R.E. (1934). </w:t>
      </w:r>
      <w:r w:rsidRPr="0055684B">
        <w:rPr>
          <w:rFonts w:cs="Calibri"/>
          <w:i/>
          <w:sz w:val="20"/>
          <w:szCs w:val="20"/>
        </w:rPr>
        <w:t>The waterfall garden Penang illustrated guide</w:t>
      </w:r>
      <w:r>
        <w:rPr>
          <w:rFonts w:cs="Calibri"/>
          <w:sz w:val="20"/>
          <w:szCs w:val="20"/>
        </w:rPr>
        <w:t xml:space="preserve">. Singapore: The </w:t>
      </w:r>
      <w:r w:rsidRPr="0055684B">
        <w:rPr>
          <w:rFonts w:cs="Calibri"/>
          <w:sz w:val="20"/>
          <w:szCs w:val="20"/>
        </w:rPr>
        <w:t>Government Printer.</w:t>
      </w:r>
    </w:p>
    <w:p w:rsidR="00DC500D" w:rsidRDefault="00DC500D" w:rsidP="00DB148C">
      <w:pPr>
        <w:pStyle w:val="ListParagraph"/>
        <w:spacing w:after="0"/>
        <w:jc w:val="both"/>
        <w:rPr>
          <w:rFonts w:cs="Calibri"/>
          <w:bCs/>
          <w:sz w:val="20"/>
          <w:szCs w:val="20"/>
        </w:rPr>
      </w:pPr>
    </w:p>
    <w:p w:rsidR="00DC500D" w:rsidRDefault="00DC500D" w:rsidP="00DB148C">
      <w:pPr>
        <w:numPr>
          <w:ilvl w:val="0"/>
          <w:numId w:val="4"/>
        </w:numPr>
        <w:spacing w:after="0" w:line="240" w:lineRule="auto"/>
        <w:jc w:val="both"/>
        <w:rPr>
          <w:rFonts w:eastAsia="Times New Roman" w:cs="Calibri"/>
          <w:color w:val="000000"/>
          <w:sz w:val="20"/>
          <w:szCs w:val="20"/>
          <w:lang w:eastAsia="en-GB"/>
        </w:rPr>
      </w:pPr>
      <w:r w:rsidRPr="0055684B">
        <w:rPr>
          <w:rFonts w:cs="Calibri"/>
          <w:bCs/>
          <w:sz w:val="20"/>
          <w:szCs w:val="20"/>
        </w:rPr>
        <w:t xml:space="preserve">IBE-UNESCO. (2017). </w:t>
      </w:r>
      <w:r w:rsidRPr="0055684B">
        <w:rPr>
          <w:rFonts w:cs="Calibri"/>
          <w:i/>
          <w:sz w:val="20"/>
          <w:szCs w:val="20"/>
        </w:rPr>
        <w:t>Training tools for curriculum de</w:t>
      </w:r>
      <w:r>
        <w:rPr>
          <w:rFonts w:cs="Calibri"/>
          <w:i/>
          <w:sz w:val="20"/>
          <w:szCs w:val="20"/>
        </w:rPr>
        <w:t xml:space="preserve">velopment: a resource pack for </w:t>
      </w:r>
      <w:r w:rsidRPr="0055684B">
        <w:rPr>
          <w:rFonts w:cs="Calibri"/>
          <w:i/>
          <w:sz w:val="20"/>
          <w:szCs w:val="20"/>
        </w:rPr>
        <w:t>gender-responsive stem education</w:t>
      </w:r>
      <w:r w:rsidRPr="0055684B">
        <w:rPr>
          <w:rFonts w:cs="Calibri"/>
          <w:sz w:val="20"/>
          <w:szCs w:val="20"/>
        </w:rPr>
        <w:t>. Geneva: IBE-UNESCO.</w:t>
      </w:r>
    </w:p>
    <w:p w:rsidR="00DC500D" w:rsidRDefault="00DC500D" w:rsidP="00DB148C">
      <w:pPr>
        <w:pStyle w:val="ListParagraph"/>
        <w:spacing w:after="0"/>
        <w:jc w:val="both"/>
        <w:rPr>
          <w:rFonts w:cs="Calibri"/>
          <w:sz w:val="20"/>
          <w:szCs w:val="20"/>
        </w:rPr>
      </w:pPr>
    </w:p>
    <w:p w:rsidR="00DC500D" w:rsidRDefault="00DC500D" w:rsidP="00DB148C">
      <w:pPr>
        <w:numPr>
          <w:ilvl w:val="0"/>
          <w:numId w:val="4"/>
        </w:numPr>
        <w:spacing w:after="0" w:line="240" w:lineRule="auto"/>
        <w:jc w:val="both"/>
        <w:rPr>
          <w:rStyle w:val="Hyperlink"/>
          <w:rFonts w:eastAsia="Times New Roman" w:cs="Calibri"/>
          <w:color w:val="000000"/>
          <w:sz w:val="20"/>
          <w:szCs w:val="20"/>
          <w:lang w:eastAsia="en-GB"/>
        </w:rPr>
      </w:pPr>
      <w:r w:rsidRPr="0055684B">
        <w:rPr>
          <w:rFonts w:cs="Calibri"/>
          <w:sz w:val="20"/>
          <w:szCs w:val="20"/>
        </w:rPr>
        <w:t xml:space="preserve">James, J.K. (2017). </w:t>
      </w:r>
      <w:r w:rsidRPr="0055684B">
        <w:rPr>
          <w:rFonts w:cs="Calibri"/>
          <w:i/>
          <w:sz w:val="20"/>
          <w:szCs w:val="20"/>
        </w:rPr>
        <w:t>School-based experiential outdoor education: a neglected necessity</w:t>
      </w:r>
      <w:r>
        <w:rPr>
          <w:rFonts w:cs="Calibri"/>
          <w:sz w:val="20"/>
          <w:szCs w:val="20"/>
        </w:rPr>
        <w:t xml:space="preserve">; </w:t>
      </w:r>
      <w:r w:rsidRPr="0055684B">
        <w:rPr>
          <w:rFonts w:cs="Calibri"/>
          <w:sz w:val="20"/>
          <w:szCs w:val="20"/>
        </w:rPr>
        <w:t xml:space="preserve">Retrieved from </w:t>
      </w:r>
      <w:hyperlink r:id="rId27" w:history="1">
        <w:r w:rsidRPr="0055684B">
          <w:rPr>
            <w:rStyle w:val="Hyperlink"/>
            <w:rFonts w:cs="Calibri"/>
            <w:sz w:val="20"/>
            <w:szCs w:val="20"/>
          </w:rPr>
          <w:t>https://doi.org/10.1177/1053825916676190</w:t>
        </w:r>
      </w:hyperlink>
    </w:p>
    <w:p w:rsidR="00DC500D" w:rsidRDefault="00DC500D" w:rsidP="00DB148C">
      <w:pPr>
        <w:pStyle w:val="ListParagraph"/>
        <w:spacing w:after="0"/>
        <w:jc w:val="both"/>
        <w:rPr>
          <w:rStyle w:val="Hyperlink"/>
          <w:rFonts w:cs="Calibri"/>
          <w:sz w:val="20"/>
          <w:szCs w:val="20"/>
        </w:rPr>
      </w:pPr>
    </w:p>
    <w:p w:rsidR="00DC500D" w:rsidRPr="0055684B" w:rsidRDefault="00DC500D" w:rsidP="00DB148C">
      <w:pPr>
        <w:numPr>
          <w:ilvl w:val="0"/>
          <w:numId w:val="4"/>
        </w:numPr>
        <w:spacing w:after="0" w:line="240" w:lineRule="auto"/>
        <w:jc w:val="both"/>
        <w:rPr>
          <w:rStyle w:val="Hyperlink"/>
          <w:rFonts w:eastAsia="Times New Roman" w:cs="Calibri"/>
          <w:color w:val="000000"/>
          <w:sz w:val="20"/>
          <w:szCs w:val="20"/>
          <w:lang w:eastAsia="en-GB"/>
        </w:rPr>
      </w:pPr>
      <w:r w:rsidRPr="0055684B">
        <w:rPr>
          <w:rStyle w:val="Hyperlink"/>
          <w:rFonts w:cs="Calibri"/>
          <w:sz w:val="20"/>
          <w:szCs w:val="20"/>
        </w:rPr>
        <w:t>Lee, S.M. &amp; Ruwicha, S. (2017).</w:t>
      </w:r>
      <w:r w:rsidRPr="0055684B">
        <w:rPr>
          <w:rStyle w:val="Hyperlink"/>
          <w:rFonts w:cs="Calibri"/>
          <w:i/>
          <w:sz w:val="20"/>
          <w:szCs w:val="20"/>
        </w:rPr>
        <w:t xml:space="preserve">Understanding the basics of STEM education through zero </w:t>
      </w:r>
      <w:r w:rsidRPr="0055684B">
        <w:rPr>
          <w:rStyle w:val="Hyperlink"/>
          <w:rFonts w:cs="Calibri"/>
          <w:i/>
          <w:sz w:val="20"/>
          <w:szCs w:val="20"/>
        </w:rPr>
        <w:tab/>
        <w:t>waste project</w:t>
      </w:r>
      <w:r w:rsidRPr="0055684B">
        <w:rPr>
          <w:rStyle w:val="Hyperlink"/>
          <w:rFonts w:cs="Calibri"/>
          <w:sz w:val="20"/>
          <w:szCs w:val="20"/>
        </w:rPr>
        <w:t>. A paper presented at CoSMEd 2017.</w:t>
      </w:r>
    </w:p>
    <w:p w:rsidR="00DC500D" w:rsidRDefault="00DC500D" w:rsidP="00DB148C">
      <w:pPr>
        <w:pStyle w:val="ListParagraph"/>
        <w:spacing w:after="0"/>
        <w:jc w:val="both"/>
        <w:rPr>
          <w:rFonts w:cs="Calibri"/>
          <w:sz w:val="20"/>
          <w:szCs w:val="20"/>
        </w:rPr>
      </w:pPr>
    </w:p>
    <w:p w:rsidR="00DC500D" w:rsidRPr="0055684B" w:rsidRDefault="00DC500D" w:rsidP="00DB148C">
      <w:pPr>
        <w:numPr>
          <w:ilvl w:val="0"/>
          <w:numId w:val="4"/>
        </w:numPr>
        <w:spacing w:after="0" w:line="240" w:lineRule="auto"/>
        <w:jc w:val="both"/>
        <w:rPr>
          <w:rFonts w:eastAsia="Times New Roman" w:cs="Calibri"/>
          <w:color w:val="000000"/>
          <w:sz w:val="20"/>
          <w:szCs w:val="20"/>
          <w:lang w:eastAsia="en-GB"/>
        </w:rPr>
      </w:pPr>
      <w:r w:rsidRPr="0055684B">
        <w:rPr>
          <w:rFonts w:cs="Calibri"/>
          <w:sz w:val="20"/>
          <w:szCs w:val="20"/>
        </w:rPr>
        <w:t xml:space="preserve">Lee, S.M. (2017). </w:t>
      </w:r>
      <w:r w:rsidRPr="0055684B">
        <w:rPr>
          <w:rFonts w:eastAsia="SimSun" w:cs="Calibri"/>
          <w:bCs/>
          <w:i/>
          <w:sz w:val="20"/>
          <w:szCs w:val="20"/>
          <w:lang w:eastAsia="en-GB"/>
        </w:rPr>
        <w:t>Course report RC</w:t>
      </w:r>
      <w:r w:rsidRPr="0055684B">
        <w:rPr>
          <w:rFonts w:cs="Calibri"/>
          <w:i/>
          <w:sz w:val="20"/>
          <w:szCs w:val="20"/>
        </w:rPr>
        <w:t>-SS-141-1:</w:t>
      </w:r>
      <w:r w:rsidRPr="0055684B">
        <w:rPr>
          <w:rFonts w:cs="Calibri"/>
          <w:i/>
          <w:color w:val="000000"/>
          <w:sz w:val="20"/>
          <w:szCs w:val="20"/>
        </w:rPr>
        <w:t>fostering h</w:t>
      </w:r>
      <w:r>
        <w:rPr>
          <w:rFonts w:cs="Calibri"/>
          <w:i/>
          <w:color w:val="000000"/>
          <w:sz w:val="20"/>
          <w:szCs w:val="20"/>
        </w:rPr>
        <w:t xml:space="preserve">igher order thinking skills in </w:t>
      </w:r>
      <w:r w:rsidRPr="0055684B">
        <w:rPr>
          <w:rFonts w:cs="Calibri"/>
          <w:i/>
          <w:color w:val="000000"/>
          <w:sz w:val="20"/>
          <w:szCs w:val="20"/>
        </w:rPr>
        <w:t>primary science education</w:t>
      </w:r>
      <w:r w:rsidRPr="0055684B">
        <w:rPr>
          <w:rFonts w:cs="Calibri"/>
          <w:color w:val="000000"/>
          <w:sz w:val="20"/>
          <w:szCs w:val="20"/>
        </w:rPr>
        <w:t>.</w:t>
      </w:r>
      <w:r w:rsidRPr="0055684B">
        <w:rPr>
          <w:rFonts w:eastAsia="SimSun" w:cs="Calibri"/>
          <w:bCs/>
          <w:sz w:val="20"/>
          <w:szCs w:val="20"/>
          <w:lang w:eastAsia="en-GB"/>
        </w:rPr>
        <w:t xml:space="preserve"> Penang: SEAMEO RECSAM.</w:t>
      </w:r>
    </w:p>
    <w:p w:rsidR="00DC500D" w:rsidRDefault="00DC500D" w:rsidP="00DB148C">
      <w:pPr>
        <w:pStyle w:val="ListParagraph"/>
        <w:spacing w:after="0"/>
        <w:jc w:val="both"/>
        <w:rPr>
          <w:rFonts w:cs="Calibri"/>
          <w:sz w:val="20"/>
          <w:szCs w:val="20"/>
        </w:rPr>
      </w:pPr>
    </w:p>
    <w:p w:rsidR="00DC500D" w:rsidRPr="0055684B" w:rsidRDefault="00DC500D" w:rsidP="00DB148C">
      <w:pPr>
        <w:numPr>
          <w:ilvl w:val="0"/>
          <w:numId w:val="4"/>
        </w:numPr>
        <w:spacing w:after="0" w:line="240" w:lineRule="auto"/>
        <w:jc w:val="both"/>
        <w:rPr>
          <w:rFonts w:eastAsia="Times New Roman" w:cs="Calibri"/>
          <w:color w:val="000000"/>
          <w:sz w:val="20"/>
          <w:szCs w:val="20"/>
          <w:lang w:eastAsia="en-GB"/>
        </w:rPr>
      </w:pPr>
      <w:r w:rsidRPr="0055684B">
        <w:rPr>
          <w:rFonts w:cs="Calibri"/>
          <w:sz w:val="20"/>
          <w:szCs w:val="20"/>
        </w:rPr>
        <w:lastRenderedPageBreak/>
        <w:t xml:space="preserve">Lee, S.M. (2018a). </w:t>
      </w:r>
      <w:r w:rsidRPr="0055684B">
        <w:rPr>
          <w:rFonts w:eastAsia="SimSun" w:cs="Calibri"/>
          <w:bCs/>
          <w:i/>
          <w:sz w:val="20"/>
          <w:szCs w:val="20"/>
          <w:lang w:eastAsia="en-GB"/>
        </w:rPr>
        <w:t xml:space="preserve">Course report </w:t>
      </w:r>
      <w:r w:rsidRPr="0055684B">
        <w:rPr>
          <w:rFonts w:cs="Calibri"/>
          <w:i/>
          <w:sz w:val="20"/>
          <w:szCs w:val="20"/>
        </w:rPr>
        <w:t>RC-PS-142-1:</w:t>
      </w:r>
      <w:r w:rsidRPr="0055684B">
        <w:rPr>
          <w:rFonts w:eastAsia="SimSun" w:cs="Calibri"/>
          <w:bCs/>
          <w:i/>
          <w:sz w:val="20"/>
          <w:szCs w:val="20"/>
          <w:lang w:eastAsia="en-GB"/>
        </w:rPr>
        <w:t xml:space="preserve"> enhancin</w:t>
      </w:r>
      <w:r>
        <w:rPr>
          <w:rFonts w:eastAsia="SimSun" w:cs="Calibri"/>
          <w:bCs/>
          <w:i/>
          <w:sz w:val="20"/>
          <w:szCs w:val="20"/>
          <w:lang w:eastAsia="en-GB"/>
        </w:rPr>
        <w:t xml:space="preserve">g primary science teaching and </w:t>
      </w:r>
      <w:r w:rsidRPr="0055684B">
        <w:rPr>
          <w:rFonts w:eastAsia="SimSun" w:cs="Calibri"/>
          <w:bCs/>
          <w:i/>
          <w:sz w:val="20"/>
          <w:szCs w:val="20"/>
          <w:lang w:eastAsia="en-GB"/>
        </w:rPr>
        <w:t>learning through professional learning community</w:t>
      </w:r>
      <w:r w:rsidRPr="0055684B">
        <w:rPr>
          <w:rFonts w:eastAsia="SimSun" w:cs="Calibri"/>
          <w:bCs/>
          <w:sz w:val="20"/>
          <w:szCs w:val="20"/>
          <w:lang w:eastAsia="en-GB"/>
        </w:rPr>
        <w:t>.</w:t>
      </w:r>
      <w:r w:rsidR="00DB148C">
        <w:rPr>
          <w:rFonts w:eastAsia="SimSun" w:cs="Calibri"/>
          <w:bCs/>
          <w:sz w:val="20"/>
          <w:szCs w:val="20"/>
          <w:lang w:eastAsia="en-GB"/>
        </w:rPr>
        <w:t xml:space="preserve"> </w:t>
      </w:r>
      <w:r w:rsidRPr="0055684B">
        <w:rPr>
          <w:rFonts w:eastAsia="SimSun" w:cs="Calibri"/>
          <w:bCs/>
          <w:sz w:val="20"/>
          <w:szCs w:val="20"/>
          <w:lang w:eastAsia="en-GB"/>
        </w:rPr>
        <w:t>Penang: SEAMEO RECSAM.</w:t>
      </w:r>
    </w:p>
    <w:p w:rsidR="00DC500D" w:rsidRDefault="00DC500D" w:rsidP="00DB148C">
      <w:pPr>
        <w:pStyle w:val="ListParagraph"/>
        <w:spacing w:after="0"/>
        <w:jc w:val="both"/>
        <w:rPr>
          <w:rFonts w:cs="Calibri"/>
          <w:sz w:val="20"/>
          <w:szCs w:val="20"/>
        </w:rPr>
      </w:pPr>
    </w:p>
    <w:p w:rsidR="00DC500D" w:rsidRPr="0055684B" w:rsidRDefault="00DC500D" w:rsidP="00DB148C">
      <w:pPr>
        <w:numPr>
          <w:ilvl w:val="0"/>
          <w:numId w:val="4"/>
        </w:numPr>
        <w:spacing w:after="0" w:line="240" w:lineRule="auto"/>
        <w:jc w:val="both"/>
        <w:rPr>
          <w:rFonts w:eastAsia="Times New Roman" w:cs="Calibri"/>
          <w:color w:val="000000"/>
          <w:sz w:val="20"/>
          <w:szCs w:val="20"/>
          <w:lang w:eastAsia="en-GB"/>
        </w:rPr>
      </w:pPr>
      <w:r w:rsidRPr="0055684B">
        <w:rPr>
          <w:rFonts w:cs="Calibri"/>
          <w:sz w:val="20"/>
          <w:szCs w:val="20"/>
        </w:rPr>
        <w:t xml:space="preserve">Lee, S.M. (2018b). </w:t>
      </w:r>
      <w:r w:rsidRPr="0055684B">
        <w:rPr>
          <w:rFonts w:eastAsia="SimSun" w:cs="Calibri"/>
          <w:bCs/>
          <w:i/>
          <w:sz w:val="20"/>
          <w:szCs w:val="20"/>
          <w:lang w:eastAsia="en-GB"/>
        </w:rPr>
        <w:t xml:space="preserve">Course report </w:t>
      </w:r>
      <w:r w:rsidRPr="0055684B">
        <w:rPr>
          <w:rFonts w:cs="Calibri"/>
          <w:i/>
          <w:sz w:val="20"/>
          <w:szCs w:val="20"/>
        </w:rPr>
        <w:t>RC-SS-143-1:</w:t>
      </w:r>
      <w:r w:rsidRPr="0055684B">
        <w:rPr>
          <w:rFonts w:cs="Calibri"/>
          <w:i/>
          <w:color w:val="000000"/>
          <w:sz w:val="20"/>
          <w:szCs w:val="20"/>
        </w:rPr>
        <w:t>fostering h</w:t>
      </w:r>
      <w:r>
        <w:rPr>
          <w:rFonts w:cs="Calibri"/>
          <w:i/>
          <w:color w:val="000000"/>
          <w:sz w:val="20"/>
          <w:szCs w:val="20"/>
        </w:rPr>
        <w:t xml:space="preserve">igher order thinking skills in </w:t>
      </w:r>
      <w:r w:rsidRPr="0055684B">
        <w:rPr>
          <w:rFonts w:cs="Calibri"/>
          <w:i/>
          <w:color w:val="000000"/>
          <w:sz w:val="20"/>
          <w:szCs w:val="20"/>
        </w:rPr>
        <w:t>secondary science education</w:t>
      </w:r>
      <w:r w:rsidRPr="0055684B">
        <w:rPr>
          <w:rFonts w:cs="Calibri"/>
          <w:color w:val="000000"/>
          <w:sz w:val="20"/>
          <w:szCs w:val="20"/>
        </w:rPr>
        <w:t>.</w:t>
      </w:r>
      <w:r w:rsidRPr="0055684B">
        <w:rPr>
          <w:rFonts w:eastAsia="SimSun" w:cs="Calibri"/>
          <w:bCs/>
          <w:sz w:val="20"/>
          <w:szCs w:val="20"/>
          <w:lang w:eastAsia="en-GB"/>
        </w:rPr>
        <w:t xml:space="preserve"> Penang: SEAMEO RECSAM.</w:t>
      </w:r>
    </w:p>
    <w:p w:rsidR="00DC500D" w:rsidRDefault="00DC500D" w:rsidP="00DB148C">
      <w:pPr>
        <w:pStyle w:val="ListParagraph"/>
        <w:spacing w:after="0"/>
        <w:jc w:val="both"/>
        <w:rPr>
          <w:rFonts w:cs="Calibri"/>
          <w:sz w:val="20"/>
          <w:szCs w:val="20"/>
        </w:rPr>
      </w:pPr>
    </w:p>
    <w:p w:rsidR="00DC500D" w:rsidRDefault="00DC500D" w:rsidP="00DB148C">
      <w:pPr>
        <w:numPr>
          <w:ilvl w:val="0"/>
          <w:numId w:val="4"/>
        </w:numPr>
        <w:spacing w:after="0" w:line="240" w:lineRule="auto"/>
        <w:jc w:val="both"/>
        <w:rPr>
          <w:rFonts w:eastAsia="Times New Roman" w:cs="Calibri"/>
          <w:color w:val="000000"/>
          <w:sz w:val="20"/>
          <w:szCs w:val="20"/>
          <w:lang w:eastAsia="en-GB"/>
        </w:rPr>
      </w:pPr>
      <w:r w:rsidRPr="0055684B">
        <w:rPr>
          <w:rFonts w:cs="Calibri"/>
          <w:sz w:val="20"/>
          <w:szCs w:val="20"/>
        </w:rPr>
        <w:t xml:space="preserve">Lee, S.M. (2019). </w:t>
      </w:r>
      <w:r w:rsidRPr="0055684B">
        <w:rPr>
          <w:rFonts w:eastAsia="SimSun" w:cs="Calibri"/>
          <w:bCs/>
          <w:i/>
          <w:sz w:val="20"/>
          <w:szCs w:val="20"/>
          <w:lang w:eastAsia="en-GB"/>
        </w:rPr>
        <w:t xml:space="preserve">Course report </w:t>
      </w:r>
      <w:r w:rsidRPr="0055684B">
        <w:rPr>
          <w:rFonts w:cs="Calibri"/>
          <w:i/>
          <w:sz w:val="20"/>
          <w:szCs w:val="20"/>
        </w:rPr>
        <w:t>RC-SS-143-3:</w:t>
      </w:r>
      <w:r w:rsidRPr="0055684B">
        <w:rPr>
          <w:rFonts w:eastAsia="SimSun" w:cs="Calibri"/>
          <w:bCs/>
          <w:i/>
          <w:sz w:val="20"/>
          <w:szCs w:val="20"/>
          <w:lang w:eastAsia="en-GB"/>
        </w:rPr>
        <w:t xml:space="preserve"> purposeful assess</w:t>
      </w:r>
      <w:r>
        <w:rPr>
          <w:rFonts w:eastAsia="SimSun" w:cs="Calibri"/>
          <w:bCs/>
          <w:i/>
          <w:sz w:val="20"/>
          <w:szCs w:val="20"/>
          <w:lang w:eastAsia="en-GB"/>
        </w:rPr>
        <w:t xml:space="preserve">ment in secondary science </w:t>
      </w:r>
      <w:r w:rsidRPr="0055684B">
        <w:rPr>
          <w:rFonts w:eastAsia="SimSun" w:cs="Calibri"/>
          <w:bCs/>
          <w:i/>
          <w:sz w:val="20"/>
          <w:szCs w:val="20"/>
          <w:lang w:eastAsia="en-GB"/>
        </w:rPr>
        <w:t>classrooms.</w:t>
      </w:r>
      <w:r w:rsidRPr="0055684B">
        <w:rPr>
          <w:rFonts w:eastAsia="SimSun" w:cs="Calibri"/>
          <w:bCs/>
          <w:sz w:val="20"/>
          <w:szCs w:val="20"/>
          <w:lang w:eastAsia="en-GB"/>
        </w:rPr>
        <w:t xml:space="preserve"> Penang: SEAMEO RECSAM.</w:t>
      </w:r>
    </w:p>
    <w:p w:rsidR="00DC500D" w:rsidRDefault="00DC500D" w:rsidP="00DB148C">
      <w:pPr>
        <w:pStyle w:val="ListParagraph"/>
        <w:spacing w:after="0"/>
        <w:jc w:val="both"/>
        <w:rPr>
          <w:rFonts w:cs="Calibri"/>
          <w:sz w:val="20"/>
          <w:szCs w:val="20"/>
        </w:rPr>
      </w:pPr>
    </w:p>
    <w:p w:rsidR="00DC500D" w:rsidRDefault="00DC500D" w:rsidP="00DB148C">
      <w:pPr>
        <w:numPr>
          <w:ilvl w:val="0"/>
          <w:numId w:val="4"/>
        </w:numPr>
        <w:spacing w:after="0" w:line="240" w:lineRule="auto"/>
        <w:jc w:val="both"/>
        <w:rPr>
          <w:rFonts w:eastAsia="Times New Roman" w:cs="Calibri"/>
          <w:color w:val="000000"/>
          <w:sz w:val="20"/>
          <w:szCs w:val="20"/>
          <w:lang w:eastAsia="en-GB"/>
        </w:rPr>
      </w:pPr>
      <w:r w:rsidRPr="00832135">
        <w:rPr>
          <w:rFonts w:cs="Calibri"/>
          <w:sz w:val="20"/>
          <w:szCs w:val="20"/>
        </w:rPr>
        <w:t xml:space="preserve">Lee S.M. &amp; Teh K.H. (1994). </w:t>
      </w:r>
      <w:r w:rsidRPr="00832135">
        <w:rPr>
          <w:rFonts w:cs="Calibri"/>
          <w:i/>
          <w:sz w:val="20"/>
          <w:szCs w:val="20"/>
        </w:rPr>
        <w:t>Pendidikan alam untuk kanak-kanak</w:t>
      </w:r>
      <w:r w:rsidRPr="00832135">
        <w:rPr>
          <w:rFonts w:cs="Calibri"/>
          <w:sz w:val="20"/>
          <w:szCs w:val="20"/>
        </w:rPr>
        <w:t xml:space="preserve"> [</w:t>
      </w:r>
      <w:r w:rsidRPr="00832135">
        <w:rPr>
          <w:rFonts w:cs="Calibri"/>
          <w:i/>
          <w:sz w:val="20"/>
          <w:szCs w:val="20"/>
        </w:rPr>
        <w:t xml:space="preserve">Nature education for </w:t>
      </w:r>
      <w:r w:rsidRPr="00832135">
        <w:rPr>
          <w:rFonts w:cs="Calibri"/>
          <w:i/>
          <w:sz w:val="20"/>
          <w:szCs w:val="20"/>
        </w:rPr>
        <w:tab/>
        <w:t>children</w:t>
      </w:r>
      <w:r w:rsidRPr="00832135">
        <w:rPr>
          <w:rFonts w:cs="Calibri"/>
          <w:sz w:val="20"/>
          <w:szCs w:val="20"/>
        </w:rPr>
        <w:t>]. Kuala Lumpur: Malaysian Nature Society.</w:t>
      </w:r>
    </w:p>
    <w:p w:rsidR="00DC500D" w:rsidRDefault="00DC500D" w:rsidP="00DB148C">
      <w:pPr>
        <w:pStyle w:val="ListParagraph"/>
        <w:spacing w:after="0"/>
        <w:jc w:val="both"/>
        <w:rPr>
          <w:rFonts w:eastAsia="Times New Roman" w:cs="Calibri"/>
          <w:color w:val="000000"/>
          <w:sz w:val="20"/>
          <w:szCs w:val="20"/>
          <w:lang w:eastAsia="en-GB"/>
        </w:rPr>
      </w:pPr>
    </w:p>
    <w:p w:rsidR="00DC500D" w:rsidRDefault="00DC500D" w:rsidP="00DB148C">
      <w:pPr>
        <w:numPr>
          <w:ilvl w:val="0"/>
          <w:numId w:val="4"/>
        </w:numPr>
        <w:spacing w:after="0" w:line="240" w:lineRule="auto"/>
        <w:jc w:val="both"/>
        <w:rPr>
          <w:rFonts w:eastAsia="Times New Roman" w:cs="Calibri"/>
          <w:color w:val="000000"/>
          <w:sz w:val="20"/>
          <w:szCs w:val="20"/>
          <w:lang w:eastAsia="en-GB"/>
        </w:rPr>
      </w:pPr>
      <w:r w:rsidRPr="00832135">
        <w:rPr>
          <w:rFonts w:eastAsia="Times New Roman" w:cs="Calibri"/>
          <w:color w:val="000000"/>
          <w:sz w:val="20"/>
          <w:szCs w:val="20"/>
          <w:lang w:eastAsia="en-GB"/>
        </w:rPr>
        <w:t>Michigan State University. (n.d.). Teaching science outdoors</w:t>
      </w:r>
      <w:r>
        <w:rPr>
          <w:rFonts w:eastAsia="Times New Roman" w:cs="Calibri"/>
          <w:color w:val="000000"/>
          <w:sz w:val="20"/>
          <w:szCs w:val="20"/>
          <w:lang w:eastAsia="en-GB"/>
        </w:rPr>
        <w:t xml:space="preserve"> project. East Lansing Kellogg </w:t>
      </w:r>
      <w:r w:rsidRPr="00832135">
        <w:rPr>
          <w:rFonts w:eastAsia="Times New Roman" w:cs="Calibri"/>
          <w:color w:val="000000"/>
          <w:sz w:val="20"/>
          <w:szCs w:val="20"/>
          <w:lang w:eastAsia="en-GB"/>
        </w:rPr>
        <w:t xml:space="preserve">Biological Station. Retrieved on July 2, 2019 from </w:t>
      </w:r>
      <w:r w:rsidRPr="00832135">
        <w:rPr>
          <w:rFonts w:eastAsia="Times New Roman" w:cs="Calibri"/>
          <w:color w:val="000000"/>
          <w:sz w:val="20"/>
          <w:szCs w:val="20"/>
          <w:lang w:eastAsia="en-GB"/>
        </w:rPr>
        <w:tab/>
      </w:r>
      <w:hyperlink r:id="rId28" w:history="1">
        <w:r w:rsidRPr="00832135">
          <w:rPr>
            <w:rFonts w:cs="Calibri"/>
            <w:color w:val="0000FF"/>
            <w:sz w:val="20"/>
            <w:szCs w:val="20"/>
            <w:u w:val="single"/>
          </w:rPr>
          <w:t>https://create4stem.msu.edu/node/3430</w:t>
        </w:r>
      </w:hyperlink>
    </w:p>
    <w:p w:rsidR="00DC500D" w:rsidRDefault="00DC500D" w:rsidP="00DB148C">
      <w:pPr>
        <w:pStyle w:val="ListParagraph"/>
        <w:spacing w:after="0"/>
        <w:jc w:val="both"/>
        <w:rPr>
          <w:rFonts w:cs="Calibri"/>
          <w:sz w:val="20"/>
          <w:szCs w:val="20"/>
        </w:rPr>
      </w:pPr>
    </w:p>
    <w:p w:rsidR="00DC500D" w:rsidRDefault="00DC500D" w:rsidP="00DB148C">
      <w:pPr>
        <w:numPr>
          <w:ilvl w:val="0"/>
          <w:numId w:val="4"/>
        </w:numPr>
        <w:spacing w:after="0" w:line="240" w:lineRule="auto"/>
        <w:rPr>
          <w:rFonts w:eastAsia="Times New Roman" w:cs="Calibri"/>
          <w:color w:val="000000"/>
          <w:sz w:val="20"/>
          <w:szCs w:val="20"/>
          <w:lang w:eastAsia="en-GB"/>
        </w:rPr>
      </w:pPr>
      <w:r w:rsidRPr="00832135">
        <w:rPr>
          <w:rFonts w:cs="Calibri"/>
          <w:sz w:val="20"/>
          <w:szCs w:val="20"/>
        </w:rPr>
        <w:t xml:space="preserve">Penang Botanic Gardens Official Website. (2019). </w:t>
      </w:r>
      <w:r w:rsidRPr="00832135">
        <w:rPr>
          <w:rFonts w:cs="Calibri"/>
          <w:i/>
          <w:sz w:val="20"/>
          <w:szCs w:val="20"/>
        </w:rPr>
        <w:t>Visitors info</w:t>
      </w:r>
      <w:r w:rsidRPr="00832135">
        <w:rPr>
          <w:rFonts w:cs="Calibri"/>
          <w:sz w:val="20"/>
          <w:szCs w:val="20"/>
        </w:rPr>
        <w:t xml:space="preserve">. Retrieved from </w:t>
      </w:r>
      <w:hyperlink r:id="rId29" w:history="1">
        <w:r w:rsidRPr="00832135">
          <w:rPr>
            <w:rFonts w:cs="Calibri"/>
            <w:color w:val="0000FF"/>
            <w:sz w:val="20"/>
            <w:szCs w:val="20"/>
            <w:u w:val="single"/>
          </w:rPr>
          <w:t>http://botanicalgardens.penang.gov.my/index.php/en/visitors-info</w:t>
        </w:r>
      </w:hyperlink>
    </w:p>
    <w:p w:rsidR="00DC500D" w:rsidRDefault="00DC500D" w:rsidP="00DB148C">
      <w:pPr>
        <w:pStyle w:val="ListParagraph"/>
        <w:spacing w:after="0"/>
        <w:jc w:val="both"/>
        <w:rPr>
          <w:rFonts w:cs="Calibri"/>
          <w:sz w:val="20"/>
          <w:szCs w:val="20"/>
        </w:rPr>
      </w:pPr>
    </w:p>
    <w:p w:rsidR="00DC500D" w:rsidRDefault="00DC500D" w:rsidP="00DB148C">
      <w:pPr>
        <w:numPr>
          <w:ilvl w:val="0"/>
          <w:numId w:val="4"/>
        </w:numPr>
        <w:spacing w:after="0" w:line="240" w:lineRule="auto"/>
        <w:jc w:val="both"/>
        <w:rPr>
          <w:rFonts w:eastAsia="Times New Roman" w:cs="Calibri"/>
          <w:color w:val="000000"/>
          <w:sz w:val="20"/>
          <w:szCs w:val="20"/>
          <w:lang w:eastAsia="en-GB"/>
        </w:rPr>
      </w:pPr>
      <w:r w:rsidRPr="00832135">
        <w:rPr>
          <w:rFonts w:cs="Calibri"/>
          <w:sz w:val="20"/>
          <w:szCs w:val="20"/>
        </w:rPr>
        <w:t xml:space="preserve">SEAMEO RECSAM. (2010). </w:t>
      </w:r>
      <w:r w:rsidRPr="00832135">
        <w:rPr>
          <w:rFonts w:cs="Calibri"/>
          <w:i/>
          <w:sz w:val="20"/>
          <w:szCs w:val="20"/>
        </w:rPr>
        <w:t>SEAMEO RECSAM 9</w:t>
      </w:r>
      <w:r w:rsidRPr="00832135">
        <w:rPr>
          <w:rFonts w:cs="Calibri"/>
          <w:i/>
          <w:sz w:val="20"/>
          <w:szCs w:val="20"/>
          <w:vertAlign w:val="superscript"/>
        </w:rPr>
        <w:t>th</w:t>
      </w:r>
      <w:r w:rsidRPr="00832135">
        <w:rPr>
          <w:rFonts w:cs="Calibri"/>
          <w:i/>
          <w:sz w:val="20"/>
          <w:szCs w:val="20"/>
        </w:rPr>
        <w:t xml:space="preserve"> five-yea</w:t>
      </w:r>
      <w:r>
        <w:rPr>
          <w:rFonts w:cs="Calibri"/>
          <w:i/>
          <w:sz w:val="20"/>
          <w:szCs w:val="20"/>
        </w:rPr>
        <w:t xml:space="preserve">r development plan (for fiscal </w:t>
      </w:r>
      <w:r w:rsidRPr="00832135">
        <w:rPr>
          <w:rFonts w:cs="Calibri"/>
          <w:i/>
          <w:sz w:val="20"/>
          <w:szCs w:val="20"/>
        </w:rPr>
        <w:t>years 2010/2011 to fiscal years2014/2015).</w:t>
      </w:r>
      <w:r w:rsidRPr="00832135">
        <w:rPr>
          <w:rFonts w:cs="Calibri"/>
          <w:sz w:val="20"/>
          <w:szCs w:val="20"/>
        </w:rPr>
        <w:t>Penang: SEAMEO RECSAM.</w:t>
      </w:r>
    </w:p>
    <w:p w:rsidR="00DC500D" w:rsidRDefault="00DC500D" w:rsidP="00DB148C">
      <w:pPr>
        <w:pStyle w:val="ListParagraph"/>
        <w:spacing w:after="0"/>
        <w:jc w:val="both"/>
        <w:rPr>
          <w:rFonts w:cs="Calibri"/>
          <w:sz w:val="20"/>
          <w:szCs w:val="20"/>
        </w:rPr>
      </w:pPr>
    </w:p>
    <w:p w:rsidR="00DC500D" w:rsidRDefault="00DC500D" w:rsidP="00DB148C">
      <w:pPr>
        <w:numPr>
          <w:ilvl w:val="0"/>
          <w:numId w:val="4"/>
        </w:numPr>
        <w:spacing w:after="0" w:line="240" w:lineRule="auto"/>
        <w:jc w:val="both"/>
        <w:rPr>
          <w:rFonts w:eastAsia="Times New Roman" w:cs="Calibri"/>
          <w:color w:val="000000"/>
          <w:sz w:val="20"/>
          <w:szCs w:val="20"/>
          <w:lang w:eastAsia="en-GB"/>
        </w:rPr>
      </w:pPr>
      <w:r w:rsidRPr="00832135">
        <w:rPr>
          <w:rFonts w:cs="Calibri"/>
          <w:sz w:val="20"/>
          <w:szCs w:val="20"/>
        </w:rPr>
        <w:t xml:space="preserve">SEAMEO RECSAM. (2015). </w:t>
      </w:r>
      <w:r w:rsidRPr="00832135">
        <w:rPr>
          <w:rFonts w:cs="Calibri"/>
          <w:i/>
          <w:sz w:val="20"/>
          <w:szCs w:val="20"/>
        </w:rPr>
        <w:t>SEAMEO RECSAM 10</w:t>
      </w:r>
      <w:r w:rsidRPr="00832135">
        <w:rPr>
          <w:rFonts w:cs="Calibri"/>
          <w:i/>
          <w:sz w:val="20"/>
          <w:szCs w:val="20"/>
          <w:vertAlign w:val="superscript"/>
        </w:rPr>
        <w:t>th</w:t>
      </w:r>
      <w:r w:rsidRPr="00832135">
        <w:rPr>
          <w:rFonts w:cs="Calibri"/>
          <w:i/>
          <w:sz w:val="20"/>
          <w:szCs w:val="20"/>
        </w:rPr>
        <w:t xml:space="preserve"> five-yea</w:t>
      </w:r>
      <w:r>
        <w:rPr>
          <w:rFonts w:cs="Calibri"/>
          <w:i/>
          <w:sz w:val="20"/>
          <w:szCs w:val="20"/>
        </w:rPr>
        <w:t xml:space="preserve">r development plan (for fiscal </w:t>
      </w:r>
      <w:r w:rsidRPr="00832135">
        <w:rPr>
          <w:rFonts w:cs="Calibri"/>
          <w:i/>
          <w:sz w:val="20"/>
          <w:szCs w:val="20"/>
        </w:rPr>
        <w:t>years2015/2016 to fiscal years2019/2020).</w:t>
      </w:r>
      <w:r w:rsidRPr="00832135">
        <w:rPr>
          <w:rFonts w:cs="Calibri"/>
          <w:sz w:val="20"/>
          <w:szCs w:val="20"/>
        </w:rPr>
        <w:t>Penang: SEAMEO RECSAM.</w:t>
      </w:r>
    </w:p>
    <w:p w:rsidR="00DC500D" w:rsidRDefault="00DC500D" w:rsidP="00DB148C">
      <w:pPr>
        <w:pStyle w:val="ListParagraph"/>
        <w:spacing w:after="0"/>
        <w:jc w:val="both"/>
        <w:rPr>
          <w:rFonts w:cs="Calibri"/>
          <w:sz w:val="20"/>
          <w:szCs w:val="20"/>
        </w:rPr>
      </w:pPr>
    </w:p>
    <w:p w:rsidR="00DC500D" w:rsidRPr="00832135" w:rsidRDefault="00DC500D" w:rsidP="00DB148C">
      <w:pPr>
        <w:numPr>
          <w:ilvl w:val="0"/>
          <w:numId w:val="4"/>
        </w:numPr>
        <w:spacing w:after="0" w:line="240" w:lineRule="auto"/>
        <w:jc w:val="both"/>
        <w:rPr>
          <w:rFonts w:eastAsia="Times New Roman" w:cs="Calibri"/>
          <w:color w:val="000000"/>
          <w:sz w:val="20"/>
          <w:szCs w:val="20"/>
          <w:lang w:eastAsia="en-GB"/>
        </w:rPr>
      </w:pPr>
      <w:r w:rsidRPr="00832135">
        <w:rPr>
          <w:rFonts w:cs="Calibri"/>
          <w:sz w:val="20"/>
          <w:szCs w:val="20"/>
        </w:rPr>
        <w:t xml:space="preserve">United Nations. (September 2015). </w:t>
      </w:r>
      <w:r w:rsidRPr="00832135">
        <w:rPr>
          <w:rFonts w:cs="Calibri"/>
          <w:i/>
          <w:sz w:val="20"/>
          <w:szCs w:val="20"/>
        </w:rPr>
        <w:t>Sustainable Development Goals</w:t>
      </w:r>
      <w:r w:rsidRPr="00832135">
        <w:rPr>
          <w:rFonts w:cs="Calibri"/>
          <w:sz w:val="20"/>
          <w:szCs w:val="20"/>
        </w:rPr>
        <w:t>. Retrieved from</w:t>
      </w:r>
    </w:p>
    <w:p w:rsidR="00DC500D" w:rsidRDefault="00DC500D" w:rsidP="00DB148C">
      <w:pPr>
        <w:spacing w:after="0" w:line="240" w:lineRule="auto"/>
        <w:jc w:val="both"/>
        <w:rPr>
          <w:rFonts w:cs="Calibri"/>
          <w:sz w:val="20"/>
          <w:szCs w:val="20"/>
        </w:rPr>
      </w:pPr>
      <w:r w:rsidRPr="00A30A54">
        <w:rPr>
          <w:rFonts w:cs="Calibri"/>
          <w:sz w:val="20"/>
          <w:szCs w:val="20"/>
        </w:rPr>
        <w:tab/>
      </w:r>
      <w:hyperlink r:id="rId30" w:history="1">
        <w:r w:rsidRPr="00A30A54">
          <w:rPr>
            <w:rFonts w:cs="Calibri"/>
            <w:color w:val="0000FF"/>
            <w:sz w:val="20"/>
            <w:szCs w:val="20"/>
            <w:u w:val="single"/>
          </w:rPr>
          <w:t>https://www.un.org/development/desa/disabilities/envision2030.html</w:t>
        </w:r>
      </w:hyperlink>
    </w:p>
    <w:p w:rsidR="00DC500D" w:rsidRDefault="00DC500D" w:rsidP="00DB148C">
      <w:pPr>
        <w:spacing w:after="0" w:line="240" w:lineRule="auto"/>
        <w:jc w:val="both"/>
        <w:rPr>
          <w:rFonts w:cs="Calibri"/>
          <w:sz w:val="20"/>
          <w:szCs w:val="20"/>
        </w:rPr>
      </w:pPr>
    </w:p>
    <w:p w:rsidR="00DC500D" w:rsidRPr="00A30A54" w:rsidRDefault="00DC500D" w:rsidP="00DB148C">
      <w:pPr>
        <w:numPr>
          <w:ilvl w:val="0"/>
          <w:numId w:val="4"/>
        </w:numPr>
        <w:spacing w:after="0" w:line="240" w:lineRule="auto"/>
        <w:jc w:val="both"/>
        <w:rPr>
          <w:rFonts w:cs="Calibri"/>
          <w:sz w:val="20"/>
          <w:szCs w:val="20"/>
        </w:rPr>
      </w:pPr>
      <w:r w:rsidRPr="00A30A54">
        <w:rPr>
          <w:rFonts w:cs="Calibri"/>
          <w:sz w:val="20"/>
          <w:szCs w:val="20"/>
        </w:rPr>
        <w:t xml:space="preserve">Watson, S. (2019, Feb. 26). </w:t>
      </w:r>
      <w:r w:rsidRPr="00A30A54">
        <w:rPr>
          <w:rFonts w:cs="Calibri"/>
          <w:i/>
          <w:sz w:val="20"/>
          <w:szCs w:val="20"/>
        </w:rPr>
        <w:t>Higher-Order Thinking Skills (HOTS) in Education</w:t>
      </w:r>
      <w:r>
        <w:rPr>
          <w:rFonts w:cs="Calibri"/>
          <w:sz w:val="20"/>
          <w:szCs w:val="20"/>
        </w:rPr>
        <w:t xml:space="preserve">. Retrieved </w:t>
      </w:r>
      <w:r w:rsidRPr="00A30A54">
        <w:rPr>
          <w:rFonts w:cs="Calibri"/>
          <w:sz w:val="20"/>
          <w:szCs w:val="20"/>
        </w:rPr>
        <w:t xml:space="preserve">from </w:t>
      </w:r>
    </w:p>
    <w:p w:rsidR="00DC500D" w:rsidRDefault="00DC500D" w:rsidP="00DB148C">
      <w:pPr>
        <w:spacing w:after="0" w:line="240" w:lineRule="auto"/>
        <w:jc w:val="both"/>
        <w:rPr>
          <w:rFonts w:cs="Calibri"/>
          <w:sz w:val="20"/>
          <w:szCs w:val="20"/>
        </w:rPr>
      </w:pPr>
      <w:r w:rsidRPr="00A30A54">
        <w:rPr>
          <w:rFonts w:cs="Calibri"/>
          <w:sz w:val="20"/>
          <w:szCs w:val="20"/>
        </w:rPr>
        <w:tab/>
      </w:r>
      <w:hyperlink r:id="rId31" w:history="1">
        <w:r w:rsidRPr="00A30A54">
          <w:rPr>
            <w:rFonts w:cs="Calibri"/>
            <w:color w:val="0000FF"/>
            <w:sz w:val="20"/>
            <w:szCs w:val="20"/>
            <w:u w:val="single"/>
          </w:rPr>
          <w:t>https://www.thoughtco.com/higher-order-thinking-skills-hots-education-3111297</w:t>
        </w:r>
      </w:hyperlink>
    </w:p>
    <w:p w:rsidR="00DC500D" w:rsidRDefault="00DC500D" w:rsidP="00DB148C">
      <w:pPr>
        <w:spacing w:after="0" w:line="240" w:lineRule="auto"/>
        <w:jc w:val="both"/>
        <w:rPr>
          <w:rFonts w:cs="Calibri"/>
          <w:sz w:val="20"/>
          <w:szCs w:val="20"/>
        </w:rPr>
      </w:pPr>
    </w:p>
    <w:p w:rsidR="00DC500D" w:rsidRPr="00832135" w:rsidRDefault="00DC500D" w:rsidP="00DB148C">
      <w:pPr>
        <w:numPr>
          <w:ilvl w:val="0"/>
          <w:numId w:val="4"/>
        </w:numPr>
        <w:spacing w:after="0" w:line="240" w:lineRule="auto"/>
        <w:rPr>
          <w:rFonts w:cs="Calibri"/>
          <w:sz w:val="20"/>
          <w:szCs w:val="20"/>
        </w:rPr>
      </w:pPr>
      <w:r w:rsidRPr="00A30A54">
        <w:rPr>
          <w:rFonts w:cs="Calibri"/>
          <w:sz w:val="20"/>
          <w:szCs w:val="20"/>
        </w:rPr>
        <w:t xml:space="preserve">wikiHow. (2019, July 26). How to measure the height of a tree. Retrieved from </w:t>
      </w:r>
      <w:hyperlink r:id="rId32" w:anchor="Using_a_Piece_of_Paper_sub" w:history="1">
        <w:r w:rsidRPr="00017958">
          <w:rPr>
            <w:rStyle w:val="Hyperlink"/>
            <w:rFonts w:cs="Calibri"/>
            <w:sz w:val="20"/>
            <w:szCs w:val="20"/>
          </w:rPr>
          <w:t>https://www.wikihow.com/Measure-the-Height-of-a Tree#Using_a_Piece_of_Paper_sub</w:t>
        </w:r>
      </w:hyperlink>
    </w:p>
    <w:p w:rsidR="00DC500D" w:rsidRDefault="00DC500D" w:rsidP="00DB148C">
      <w:pPr>
        <w:spacing w:line="240" w:lineRule="auto"/>
        <w:jc w:val="both"/>
        <w:rPr>
          <w:rFonts w:cs="Calibri"/>
          <w:sz w:val="24"/>
          <w:szCs w:val="24"/>
        </w:rPr>
      </w:pPr>
    </w:p>
    <w:p w:rsidR="00C048CB" w:rsidRDefault="00C048CB" w:rsidP="00DC500D">
      <w:pPr>
        <w:spacing w:line="240" w:lineRule="auto"/>
        <w:rPr>
          <w:rFonts w:cs="Calibri"/>
          <w:sz w:val="24"/>
          <w:szCs w:val="24"/>
        </w:rPr>
      </w:pPr>
      <w:r>
        <w:rPr>
          <w:rFonts w:cs="Calibri"/>
          <w:sz w:val="24"/>
          <w:szCs w:val="24"/>
        </w:rPr>
        <w:t>_____________________________________________</w:t>
      </w:r>
    </w:p>
    <w:p w:rsidR="00C048CB" w:rsidRPr="00C048CB" w:rsidRDefault="00C048CB" w:rsidP="00C048CB">
      <w:pPr>
        <w:spacing w:after="0" w:line="240" w:lineRule="auto"/>
        <w:rPr>
          <w:rFonts w:cs="Calibri"/>
          <w:b/>
          <w:sz w:val="24"/>
          <w:szCs w:val="24"/>
        </w:rPr>
      </w:pPr>
      <w:r w:rsidRPr="00C048CB">
        <w:rPr>
          <w:rFonts w:cs="Calibri"/>
          <w:b/>
          <w:sz w:val="24"/>
          <w:szCs w:val="24"/>
        </w:rPr>
        <w:t xml:space="preserve">About the </w:t>
      </w:r>
      <w:r w:rsidR="00DC500D" w:rsidRPr="00C048CB">
        <w:rPr>
          <w:rFonts w:cs="Calibri"/>
          <w:b/>
          <w:sz w:val="24"/>
          <w:szCs w:val="24"/>
        </w:rPr>
        <w:t>Author:</w:t>
      </w:r>
      <w:r>
        <w:rPr>
          <w:rFonts w:cs="Calibri"/>
          <w:b/>
          <w:sz w:val="24"/>
          <w:szCs w:val="24"/>
        </w:rPr>
        <w:t xml:space="preserve"> </w:t>
      </w:r>
      <w:r w:rsidR="00DC500D" w:rsidRPr="00A30A54">
        <w:rPr>
          <w:rFonts w:cs="Calibri"/>
          <w:b/>
          <w:sz w:val="24"/>
          <w:szCs w:val="24"/>
        </w:rPr>
        <w:t xml:space="preserve">Shok Mee Lee, </w:t>
      </w:r>
    </w:p>
    <w:p w:rsidR="002B0F09" w:rsidRPr="00C048CB" w:rsidRDefault="002B0F09" w:rsidP="002B0F09">
      <w:pPr>
        <w:spacing w:after="0" w:line="240" w:lineRule="auto"/>
        <w:jc w:val="both"/>
        <w:rPr>
          <w:rFonts w:cs="Calibri"/>
          <w:i/>
          <w:szCs w:val="24"/>
        </w:rPr>
      </w:pPr>
      <w:r w:rsidRPr="00C048CB">
        <w:rPr>
          <w:rStyle w:val="Hyperlink"/>
          <w:rFonts w:cs="Calibri"/>
          <w:i/>
          <w:color w:val="auto"/>
          <w:sz w:val="20"/>
          <w:szCs w:val="24"/>
          <w:u w:val="none"/>
        </w:rPr>
        <w:t>The author is a part time Consultant in Science Education attached to the Training Programme Division of SEAMEO RECSAM, Penang, Malaysia. He has also served as a visiting Science Education Consultant at CEMASTEA, Nairobi, Kenya(2016-2018), and Guangxi Normal University, Guilin, China (2014-2019), as well as facilitating</w:t>
      </w:r>
      <w:r w:rsidR="00C048CB" w:rsidRPr="00C048CB">
        <w:rPr>
          <w:rStyle w:val="Hyperlink"/>
          <w:rFonts w:cs="Calibri"/>
          <w:i/>
          <w:color w:val="auto"/>
          <w:sz w:val="20"/>
          <w:szCs w:val="24"/>
          <w:u w:val="none"/>
        </w:rPr>
        <w:t xml:space="preserve">   </w:t>
      </w:r>
      <w:r w:rsidRPr="00C048CB">
        <w:rPr>
          <w:rStyle w:val="Hyperlink"/>
          <w:rFonts w:cs="Calibri"/>
          <w:i/>
          <w:color w:val="auto"/>
          <w:sz w:val="20"/>
          <w:szCs w:val="24"/>
          <w:u w:val="none"/>
        </w:rPr>
        <w:t>several science education workshops at various times in SEAMEO countries</w:t>
      </w:r>
      <w:r w:rsidRPr="00C048CB">
        <w:rPr>
          <w:rStyle w:val="Hyperlink"/>
          <w:rFonts w:cs="Calibri"/>
          <w:i/>
          <w:color w:val="auto"/>
          <w:szCs w:val="24"/>
          <w:u w:val="none"/>
        </w:rPr>
        <w:t>.</w:t>
      </w:r>
    </w:p>
    <w:p w:rsidR="004E48F8" w:rsidRPr="00C048CB" w:rsidRDefault="002B0F09" w:rsidP="00C048CB">
      <w:pPr>
        <w:pStyle w:val="BodyText2"/>
        <w:spacing w:after="0" w:line="240" w:lineRule="auto"/>
        <w:rPr>
          <w:rFonts w:ascii="Calibri" w:hAnsi="Calibri" w:cs="Calibri"/>
          <w:b/>
          <w:sz w:val="20"/>
          <w:szCs w:val="20"/>
        </w:rPr>
      </w:pPr>
      <w:r w:rsidRPr="00C048CB">
        <w:rPr>
          <w:rFonts w:cs="Calibri"/>
          <w:sz w:val="20"/>
          <w:szCs w:val="20"/>
        </w:rPr>
        <w:t xml:space="preserve">Email: </w:t>
      </w:r>
      <w:hyperlink r:id="rId33" w:history="1">
        <w:r w:rsidRPr="00C048CB">
          <w:rPr>
            <w:rStyle w:val="Hyperlink"/>
            <w:rFonts w:cs="Calibri"/>
            <w:sz w:val="20"/>
            <w:szCs w:val="20"/>
            <w:u w:val="none"/>
          </w:rPr>
          <w:t>leesm2006@gmail.com</w:t>
        </w:r>
      </w:hyperlink>
      <w:r w:rsidRPr="00C048CB">
        <w:rPr>
          <w:rFonts w:cs="Calibri"/>
          <w:sz w:val="20"/>
          <w:szCs w:val="20"/>
        </w:rPr>
        <w:t xml:space="preserve">; </w:t>
      </w:r>
      <w:hyperlink r:id="rId34" w:history="1">
        <w:r w:rsidRPr="00C048CB">
          <w:rPr>
            <w:rStyle w:val="Hyperlink"/>
            <w:rFonts w:cs="Calibri"/>
            <w:sz w:val="20"/>
            <w:szCs w:val="20"/>
            <w:u w:val="none"/>
          </w:rPr>
          <w:t>shokmee_lee@recsam.edu.my</w:t>
        </w:r>
      </w:hyperlink>
    </w:p>
    <w:sectPr w:rsidR="004E48F8" w:rsidRPr="00C048CB" w:rsidSect="002F1D8B">
      <w:headerReference w:type="even" r:id="rId35"/>
      <w:headerReference w:type="default" r:id="rId36"/>
      <w:footerReference w:type="even" r:id="rId37"/>
      <w:footerReference w:type="default" r:id="rId38"/>
      <w:headerReference w:type="first" r:id="rId39"/>
      <w:footerReference w:type="first" r:id="rId40"/>
      <w:pgSz w:w="12240" w:h="15840" w:code="1"/>
      <w:pgMar w:top="1440" w:right="1440" w:bottom="1440" w:left="1440" w:header="720" w:footer="720" w:gutter="0"/>
      <w:pgNumType w:start="6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69C9" w:rsidRDefault="00F669C9" w:rsidP="00C274E3">
      <w:pPr>
        <w:spacing w:after="0" w:line="240" w:lineRule="auto"/>
      </w:pPr>
      <w:r>
        <w:separator/>
      </w:r>
    </w:p>
  </w:endnote>
  <w:endnote w:type="continuationSeparator" w:id="1">
    <w:p w:rsidR="00F669C9" w:rsidRDefault="00F669C9" w:rsidP="00C274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merigo BT">
    <w:altName w:val="Times New Roman"/>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New York">
    <w:panose1 w:val="02040503060506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Old English Text MT">
    <w:panose1 w:val="03040902040508030806"/>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7B9" w:rsidRDefault="009457B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0178"/>
      <w:docPartObj>
        <w:docPartGallery w:val="Page Numbers (Bottom of Page)"/>
        <w:docPartUnique/>
      </w:docPartObj>
    </w:sdtPr>
    <w:sdtContent>
      <w:p w:rsidR="001F6FA2" w:rsidRDefault="00883EF8">
        <w:pPr>
          <w:pStyle w:val="Footer"/>
          <w:jc w:val="center"/>
        </w:pPr>
        <w:fldSimple w:instr=" PAGE   \* MERGEFORMAT ">
          <w:r w:rsidR="00C23CE7">
            <w:rPr>
              <w:noProof/>
            </w:rPr>
            <w:t>76</w:t>
          </w:r>
        </w:fldSimple>
      </w:p>
    </w:sdtContent>
  </w:sdt>
  <w:p w:rsidR="001F6FA2" w:rsidRDefault="001F6FA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7B9" w:rsidRDefault="009457B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69C9" w:rsidRDefault="00F669C9" w:rsidP="00C274E3">
      <w:pPr>
        <w:spacing w:after="0" w:line="240" w:lineRule="auto"/>
      </w:pPr>
      <w:r>
        <w:separator/>
      </w:r>
    </w:p>
  </w:footnote>
  <w:footnote w:type="continuationSeparator" w:id="1">
    <w:p w:rsidR="00F669C9" w:rsidRDefault="00F669C9" w:rsidP="00C274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7B9" w:rsidRDefault="009457B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1646"/>
      <w:gridCol w:w="7944"/>
    </w:tblGrid>
    <w:tr w:rsidR="00CA5E00" w:rsidTr="00145E77">
      <w:sdt>
        <w:sdtPr>
          <w:rPr>
            <w:b/>
            <w:color w:val="FFFFFF" w:themeColor="background1"/>
            <w:sz w:val="18"/>
          </w:rPr>
          <w:alias w:val="Date"/>
          <w:id w:val="77625188"/>
          <w:placeholder>
            <w:docPart w:val="39C1A1D1BC8745EE92315C58C471E669"/>
          </w:placeholder>
          <w:dataBinding w:prefixMappings="xmlns:ns0='http://schemas.microsoft.com/office/2006/coverPageProps'" w:xpath="/ns0:CoverPageProperties[1]/ns0:PublishDate[1]" w:storeItemID="{55AF091B-3C7A-41E3-B477-F2FDAA23CFDA}"/>
          <w:date w:fullDate="2019-12-01T00:00:00Z">
            <w:dateFormat w:val="MMMM d, yyyy"/>
            <w:lid w:val="en-US"/>
            <w:storeMappedDataAs w:val="dateTime"/>
            <w:calendar w:val="gregorian"/>
          </w:date>
        </w:sdtPr>
        <w:sdtContent>
          <w:tc>
            <w:tcPr>
              <w:tcW w:w="858" w:type="pct"/>
              <w:tcBorders>
                <w:bottom w:val="single" w:sz="4" w:space="0" w:color="943634" w:themeColor="accent2" w:themeShade="BF"/>
              </w:tcBorders>
              <w:shd w:val="clear" w:color="auto" w:fill="943634" w:themeFill="accent2" w:themeFillShade="BF"/>
              <w:vAlign w:val="center"/>
            </w:tcPr>
            <w:p w:rsidR="00CA5E00" w:rsidRDefault="00DC500D" w:rsidP="009B5441">
              <w:pPr>
                <w:pStyle w:val="Header"/>
                <w:rPr>
                  <w:color w:val="FFFFFF" w:themeColor="background1"/>
                </w:rPr>
              </w:pPr>
              <w:r>
                <w:rPr>
                  <w:b/>
                  <w:color w:val="FFFFFF" w:themeColor="background1"/>
                  <w:sz w:val="18"/>
                </w:rPr>
                <w:t>December 1, 2019</w:t>
              </w:r>
            </w:p>
          </w:tc>
        </w:sdtContent>
      </w:sdt>
      <w:tc>
        <w:tcPr>
          <w:tcW w:w="4142" w:type="pct"/>
          <w:tcBorders>
            <w:bottom w:val="single" w:sz="4" w:space="0" w:color="auto"/>
          </w:tcBorders>
          <w:vAlign w:val="center"/>
        </w:tcPr>
        <w:p w:rsidR="00CA5E00" w:rsidRDefault="009B5441" w:rsidP="009B5441">
          <w:pPr>
            <w:pStyle w:val="Header"/>
            <w:rPr>
              <w:bCs/>
              <w:color w:val="76923C" w:themeColor="accent3" w:themeShade="BF"/>
              <w:sz w:val="24"/>
              <w:szCs w:val="24"/>
            </w:rPr>
          </w:pPr>
          <w:r>
            <w:rPr>
              <w:b/>
              <w:bCs/>
              <w:color w:val="002060"/>
              <w:sz w:val="18"/>
              <w:szCs w:val="24"/>
            </w:rPr>
            <w:t xml:space="preserve">       </w:t>
          </w:r>
          <w:r w:rsidR="002277C6" w:rsidRPr="002277C6">
            <w:rPr>
              <w:b/>
              <w:bCs/>
              <w:color w:val="002060"/>
              <w:sz w:val="18"/>
              <w:szCs w:val="24"/>
            </w:rPr>
            <w:t>ISSN</w:t>
          </w:r>
          <w:r w:rsidR="009457B9" w:rsidRPr="002277C6">
            <w:rPr>
              <w:b/>
              <w:bCs/>
              <w:color w:val="002060"/>
              <w:sz w:val="18"/>
              <w:szCs w:val="24"/>
            </w:rPr>
            <w:t xml:space="preserve"> 2394-</w:t>
          </w:r>
          <w:r w:rsidR="009457B9" w:rsidRPr="002277C6">
            <w:rPr>
              <w:b/>
              <w:bCs/>
              <w:color w:val="002060"/>
              <w:sz w:val="18"/>
              <w:szCs w:val="18"/>
            </w:rPr>
            <w:t>885X</w:t>
          </w:r>
          <w:r w:rsidR="009457B9" w:rsidRPr="00145E77">
            <w:rPr>
              <w:b/>
              <w:bCs/>
              <w:color w:val="76923C" w:themeColor="accent3" w:themeShade="BF"/>
              <w:sz w:val="18"/>
              <w:szCs w:val="18"/>
            </w:rPr>
            <w:t xml:space="preserve"> </w:t>
          </w:r>
          <w:r>
            <w:rPr>
              <w:b/>
              <w:bCs/>
              <w:color w:val="76923C" w:themeColor="accent3" w:themeShade="BF"/>
              <w:sz w:val="18"/>
              <w:szCs w:val="18"/>
            </w:rPr>
            <w:t xml:space="preserve">            </w:t>
          </w:r>
          <w:r w:rsidR="002277C6">
            <w:rPr>
              <w:b/>
              <w:bCs/>
              <w:color w:val="76923C" w:themeColor="accent3" w:themeShade="BF"/>
              <w:sz w:val="18"/>
              <w:szCs w:val="18"/>
            </w:rPr>
            <w:t xml:space="preserve"> </w:t>
          </w:r>
          <w:r w:rsidR="00145E77" w:rsidRPr="00145E77">
            <w:rPr>
              <w:b/>
              <w:bCs/>
              <w:color w:val="76923C" w:themeColor="accent3" w:themeShade="BF"/>
              <w:sz w:val="18"/>
              <w:szCs w:val="18"/>
            </w:rPr>
            <w:t xml:space="preserve">   </w:t>
          </w:r>
          <w:r w:rsidR="00CA5E00" w:rsidRPr="00145E77">
            <w:rPr>
              <w:b/>
              <w:bCs/>
              <w:color w:val="76923C" w:themeColor="accent3" w:themeShade="BF"/>
              <w:sz w:val="18"/>
              <w:szCs w:val="18"/>
            </w:rPr>
            <w:t>[</w:t>
          </w:r>
          <w:sdt>
            <w:sdtPr>
              <w:rPr>
                <w:rFonts w:ascii="Old English Text MT" w:eastAsia="Calibri" w:hAnsi="Old English Text MT" w:cs="Arial"/>
                <w:color w:val="C00000"/>
                <w:sz w:val="18"/>
                <w:szCs w:val="18"/>
                <w:shd w:val="clear" w:color="auto" w:fill="FFFFFF"/>
              </w:rPr>
              <w:alias w:val="Title"/>
              <w:id w:val="77625180"/>
              <w:placeholder>
                <w:docPart w:val="3D4D01AB8D7848C9AE29DF2820DF5B82"/>
              </w:placeholder>
              <w:dataBinding w:prefixMappings="xmlns:ns0='http://schemas.openxmlformats.org/package/2006/metadata/core-properties' xmlns:ns1='http://purl.org/dc/elements/1.1/'" w:xpath="/ns0:coreProperties[1]/ns1:title[1]" w:storeItemID="{6C3C8BC8-F283-45AE-878A-BAB7291924A1}"/>
              <w:text/>
            </w:sdtPr>
            <w:sdtContent>
              <w:r w:rsidR="00CA5E00" w:rsidRPr="00145E77">
                <w:rPr>
                  <w:rFonts w:ascii="Old English Text MT" w:eastAsia="Calibri" w:hAnsi="Old English Text MT" w:cs="Arial"/>
                  <w:color w:val="C00000"/>
                  <w:sz w:val="18"/>
                  <w:szCs w:val="18"/>
                  <w:shd w:val="clear" w:color="auto" w:fill="FFFFFF"/>
                </w:rPr>
                <w:t>IISRR- Inte</w:t>
              </w:r>
              <w:r w:rsidR="002277C6">
                <w:rPr>
                  <w:rFonts w:ascii="Old English Text MT" w:eastAsia="Calibri" w:hAnsi="Old English Text MT" w:cs="Arial"/>
                  <w:color w:val="C00000"/>
                  <w:sz w:val="18"/>
                  <w:szCs w:val="18"/>
                  <w:shd w:val="clear" w:color="auto" w:fill="FFFFFF"/>
                </w:rPr>
                <w:t xml:space="preserve">rnational Journal of Research; </w:t>
              </w:r>
              <w:r w:rsidR="009457B9" w:rsidRPr="00145E77">
                <w:rPr>
                  <w:rFonts w:ascii="Old English Text MT" w:eastAsia="Calibri" w:hAnsi="Old English Text MT" w:cs="Arial"/>
                  <w:color w:val="C00000"/>
                  <w:sz w:val="18"/>
                  <w:szCs w:val="18"/>
                  <w:shd w:val="clear" w:color="auto" w:fill="FFFFFF"/>
                </w:rPr>
                <w:t xml:space="preserve">; </w:t>
              </w:r>
            </w:sdtContent>
          </w:sdt>
          <w:r w:rsidR="00CA5E00" w:rsidRPr="00145E77">
            <w:rPr>
              <w:b/>
              <w:bCs/>
              <w:color w:val="76923C" w:themeColor="accent3" w:themeShade="BF"/>
              <w:sz w:val="18"/>
              <w:szCs w:val="18"/>
            </w:rPr>
            <w:t>]</w:t>
          </w:r>
          <w:r w:rsidR="002277C6">
            <w:rPr>
              <w:b/>
              <w:bCs/>
              <w:color w:val="76923C" w:themeColor="accent3" w:themeShade="BF"/>
              <w:sz w:val="18"/>
              <w:szCs w:val="18"/>
            </w:rPr>
            <w:t xml:space="preserve"> </w:t>
          </w:r>
          <w:r>
            <w:rPr>
              <w:b/>
              <w:bCs/>
              <w:color w:val="76923C" w:themeColor="accent3" w:themeShade="BF"/>
              <w:sz w:val="18"/>
              <w:szCs w:val="18"/>
            </w:rPr>
            <w:t xml:space="preserve">      </w:t>
          </w:r>
          <w:r w:rsidR="00C726BB">
            <w:rPr>
              <w:b/>
              <w:bCs/>
              <w:color w:val="C00000"/>
              <w:sz w:val="18"/>
              <w:szCs w:val="18"/>
            </w:rPr>
            <w:t>Vol-</w:t>
          </w:r>
          <w:r w:rsidR="009E0BED">
            <w:rPr>
              <w:b/>
              <w:bCs/>
              <w:color w:val="C00000"/>
              <w:sz w:val="18"/>
              <w:szCs w:val="18"/>
            </w:rPr>
            <w:t>5</w:t>
          </w:r>
          <w:r w:rsidR="00C726BB">
            <w:rPr>
              <w:b/>
              <w:bCs/>
              <w:color w:val="C00000"/>
              <w:sz w:val="18"/>
              <w:szCs w:val="18"/>
            </w:rPr>
            <w:t xml:space="preserve">; Issue- I </w:t>
          </w:r>
          <w:r>
            <w:rPr>
              <w:b/>
              <w:bCs/>
              <w:color w:val="C00000"/>
              <w:sz w:val="18"/>
              <w:szCs w:val="18"/>
            </w:rPr>
            <w:t>&amp; II</w:t>
          </w:r>
        </w:p>
      </w:tc>
    </w:tr>
  </w:tbl>
  <w:p w:rsidR="00CA5E00" w:rsidRDefault="002277C6">
    <w:pPr>
      <w:pStyle w:val="Header"/>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7B9" w:rsidRDefault="009457B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3D6D7B"/>
    <w:multiLevelType w:val="hybridMultilevel"/>
    <w:tmpl w:val="079C5B24"/>
    <w:lvl w:ilvl="0" w:tplc="A704B262">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20C02292"/>
    <w:multiLevelType w:val="hybridMultilevel"/>
    <w:tmpl w:val="2F8C8BE2"/>
    <w:lvl w:ilvl="0" w:tplc="A704B262">
      <w:start w:val="1"/>
      <w:numFmt w:val="lowerRoman"/>
      <w:lvlText w:val="%1)"/>
      <w:lvlJc w:val="left"/>
      <w:pPr>
        <w:ind w:left="784" w:hanging="360"/>
      </w:pPr>
      <w:rPr>
        <w:rFonts w:hint="default"/>
      </w:rPr>
    </w:lvl>
    <w:lvl w:ilvl="1" w:tplc="08090019" w:tentative="1">
      <w:start w:val="1"/>
      <w:numFmt w:val="lowerLetter"/>
      <w:lvlText w:val="%2."/>
      <w:lvlJc w:val="left"/>
      <w:pPr>
        <w:ind w:left="1504" w:hanging="360"/>
      </w:pPr>
    </w:lvl>
    <w:lvl w:ilvl="2" w:tplc="0809001B" w:tentative="1">
      <w:start w:val="1"/>
      <w:numFmt w:val="lowerRoman"/>
      <w:lvlText w:val="%3."/>
      <w:lvlJc w:val="right"/>
      <w:pPr>
        <w:ind w:left="2224" w:hanging="180"/>
      </w:pPr>
    </w:lvl>
    <w:lvl w:ilvl="3" w:tplc="0809000F" w:tentative="1">
      <w:start w:val="1"/>
      <w:numFmt w:val="decimal"/>
      <w:lvlText w:val="%4."/>
      <w:lvlJc w:val="left"/>
      <w:pPr>
        <w:ind w:left="2944" w:hanging="360"/>
      </w:pPr>
    </w:lvl>
    <w:lvl w:ilvl="4" w:tplc="08090019" w:tentative="1">
      <w:start w:val="1"/>
      <w:numFmt w:val="lowerLetter"/>
      <w:lvlText w:val="%5."/>
      <w:lvlJc w:val="left"/>
      <w:pPr>
        <w:ind w:left="3664" w:hanging="360"/>
      </w:pPr>
    </w:lvl>
    <w:lvl w:ilvl="5" w:tplc="0809001B" w:tentative="1">
      <w:start w:val="1"/>
      <w:numFmt w:val="lowerRoman"/>
      <w:lvlText w:val="%6."/>
      <w:lvlJc w:val="right"/>
      <w:pPr>
        <w:ind w:left="4384" w:hanging="180"/>
      </w:pPr>
    </w:lvl>
    <w:lvl w:ilvl="6" w:tplc="0809000F" w:tentative="1">
      <w:start w:val="1"/>
      <w:numFmt w:val="decimal"/>
      <w:lvlText w:val="%7."/>
      <w:lvlJc w:val="left"/>
      <w:pPr>
        <w:ind w:left="5104" w:hanging="360"/>
      </w:pPr>
    </w:lvl>
    <w:lvl w:ilvl="7" w:tplc="08090019" w:tentative="1">
      <w:start w:val="1"/>
      <w:numFmt w:val="lowerLetter"/>
      <w:lvlText w:val="%8."/>
      <w:lvlJc w:val="left"/>
      <w:pPr>
        <w:ind w:left="5824" w:hanging="360"/>
      </w:pPr>
    </w:lvl>
    <w:lvl w:ilvl="8" w:tplc="0809001B" w:tentative="1">
      <w:start w:val="1"/>
      <w:numFmt w:val="lowerRoman"/>
      <w:lvlText w:val="%9."/>
      <w:lvlJc w:val="right"/>
      <w:pPr>
        <w:ind w:left="6544" w:hanging="180"/>
      </w:pPr>
    </w:lvl>
  </w:abstractNum>
  <w:abstractNum w:abstractNumId="2">
    <w:nsid w:val="28673804"/>
    <w:multiLevelType w:val="hybridMultilevel"/>
    <w:tmpl w:val="18B42E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134620E"/>
    <w:multiLevelType w:val="hybridMultilevel"/>
    <w:tmpl w:val="FBBA9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E40D8F"/>
    <w:rsid w:val="00032D34"/>
    <w:rsid w:val="00033AE0"/>
    <w:rsid w:val="000465CF"/>
    <w:rsid w:val="00066D17"/>
    <w:rsid w:val="00067785"/>
    <w:rsid w:val="00076138"/>
    <w:rsid w:val="00090125"/>
    <w:rsid w:val="00092028"/>
    <w:rsid w:val="000A4401"/>
    <w:rsid w:val="000B0D1A"/>
    <w:rsid w:val="000B3804"/>
    <w:rsid w:val="000E7412"/>
    <w:rsid w:val="000F75DF"/>
    <w:rsid w:val="0010586A"/>
    <w:rsid w:val="00110137"/>
    <w:rsid w:val="00110400"/>
    <w:rsid w:val="00141A23"/>
    <w:rsid w:val="00141FE7"/>
    <w:rsid w:val="00144F2A"/>
    <w:rsid w:val="00145E77"/>
    <w:rsid w:val="00147EDE"/>
    <w:rsid w:val="00155900"/>
    <w:rsid w:val="00165DCA"/>
    <w:rsid w:val="00174A3D"/>
    <w:rsid w:val="00176D2C"/>
    <w:rsid w:val="001840DD"/>
    <w:rsid w:val="00186B09"/>
    <w:rsid w:val="00195DC7"/>
    <w:rsid w:val="001A372F"/>
    <w:rsid w:val="001C00CF"/>
    <w:rsid w:val="001C1B26"/>
    <w:rsid w:val="001D43DB"/>
    <w:rsid w:val="001E20A0"/>
    <w:rsid w:val="001E6CFD"/>
    <w:rsid w:val="001F6CEE"/>
    <w:rsid w:val="001F6FA2"/>
    <w:rsid w:val="002277C6"/>
    <w:rsid w:val="00243A9F"/>
    <w:rsid w:val="0025460B"/>
    <w:rsid w:val="00264D47"/>
    <w:rsid w:val="00275754"/>
    <w:rsid w:val="002779FD"/>
    <w:rsid w:val="00281218"/>
    <w:rsid w:val="00296F1F"/>
    <w:rsid w:val="002A3B06"/>
    <w:rsid w:val="002B06DB"/>
    <w:rsid w:val="002B0F09"/>
    <w:rsid w:val="002B33C3"/>
    <w:rsid w:val="002E1862"/>
    <w:rsid w:val="002E2587"/>
    <w:rsid w:val="002F1D8B"/>
    <w:rsid w:val="003050F2"/>
    <w:rsid w:val="00312012"/>
    <w:rsid w:val="003223BE"/>
    <w:rsid w:val="003231DD"/>
    <w:rsid w:val="00332EE6"/>
    <w:rsid w:val="00335EFD"/>
    <w:rsid w:val="003450FD"/>
    <w:rsid w:val="00345C6D"/>
    <w:rsid w:val="003604CC"/>
    <w:rsid w:val="00363955"/>
    <w:rsid w:val="00381F7B"/>
    <w:rsid w:val="00383006"/>
    <w:rsid w:val="00396465"/>
    <w:rsid w:val="003A2E06"/>
    <w:rsid w:val="003A37CB"/>
    <w:rsid w:val="003A7A41"/>
    <w:rsid w:val="003E7AB6"/>
    <w:rsid w:val="003F2584"/>
    <w:rsid w:val="0040420D"/>
    <w:rsid w:val="00443C17"/>
    <w:rsid w:val="00445E02"/>
    <w:rsid w:val="00453B6A"/>
    <w:rsid w:val="004551AA"/>
    <w:rsid w:val="00485B69"/>
    <w:rsid w:val="004A3F84"/>
    <w:rsid w:val="004A6FEF"/>
    <w:rsid w:val="004B5094"/>
    <w:rsid w:val="004C48FA"/>
    <w:rsid w:val="004C7F09"/>
    <w:rsid w:val="004D4200"/>
    <w:rsid w:val="004E48F8"/>
    <w:rsid w:val="00513567"/>
    <w:rsid w:val="00523267"/>
    <w:rsid w:val="0053102A"/>
    <w:rsid w:val="00550100"/>
    <w:rsid w:val="00563761"/>
    <w:rsid w:val="00571219"/>
    <w:rsid w:val="005751F3"/>
    <w:rsid w:val="005B65C6"/>
    <w:rsid w:val="005D406A"/>
    <w:rsid w:val="005D535E"/>
    <w:rsid w:val="005F2834"/>
    <w:rsid w:val="005F7D06"/>
    <w:rsid w:val="00617F51"/>
    <w:rsid w:val="006344A2"/>
    <w:rsid w:val="00634A16"/>
    <w:rsid w:val="00644622"/>
    <w:rsid w:val="006610FC"/>
    <w:rsid w:val="00666CF1"/>
    <w:rsid w:val="006715BE"/>
    <w:rsid w:val="006A156D"/>
    <w:rsid w:val="006A185F"/>
    <w:rsid w:val="006A5CEB"/>
    <w:rsid w:val="006D2804"/>
    <w:rsid w:val="006D703A"/>
    <w:rsid w:val="006E72BB"/>
    <w:rsid w:val="006F1438"/>
    <w:rsid w:val="006F5BFC"/>
    <w:rsid w:val="00705961"/>
    <w:rsid w:val="00706C36"/>
    <w:rsid w:val="00713849"/>
    <w:rsid w:val="00717249"/>
    <w:rsid w:val="007237FA"/>
    <w:rsid w:val="0072537D"/>
    <w:rsid w:val="00726D05"/>
    <w:rsid w:val="007372C2"/>
    <w:rsid w:val="007428D6"/>
    <w:rsid w:val="0074588E"/>
    <w:rsid w:val="00754416"/>
    <w:rsid w:val="007574D2"/>
    <w:rsid w:val="00772874"/>
    <w:rsid w:val="007977E9"/>
    <w:rsid w:val="007A0428"/>
    <w:rsid w:val="007B593F"/>
    <w:rsid w:val="007B5940"/>
    <w:rsid w:val="007E6DCF"/>
    <w:rsid w:val="007F0354"/>
    <w:rsid w:val="007F110F"/>
    <w:rsid w:val="007F4744"/>
    <w:rsid w:val="008061E0"/>
    <w:rsid w:val="00807505"/>
    <w:rsid w:val="00821614"/>
    <w:rsid w:val="00822B9E"/>
    <w:rsid w:val="00826789"/>
    <w:rsid w:val="0084774A"/>
    <w:rsid w:val="00847F02"/>
    <w:rsid w:val="0085156E"/>
    <w:rsid w:val="00876AFF"/>
    <w:rsid w:val="00882076"/>
    <w:rsid w:val="00883EF8"/>
    <w:rsid w:val="00897BB1"/>
    <w:rsid w:val="008A5798"/>
    <w:rsid w:val="008B5CE3"/>
    <w:rsid w:val="008D693E"/>
    <w:rsid w:val="008E0281"/>
    <w:rsid w:val="008E33A0"/>
    <w:rsid w:val="008F5216"/>
    <w:rsid w:val="00905476"/>
    <w:rsid w:val="00924346"/>
    <w:rsid w:val="00932B02"/>
    <w:rsid w:val="00935D39"/>
    <w:rsid w:val="00940E09"/>
    <w:rsid w:val="009457B9"/>
    <w:rsid w:val="0095309C"/>
    <w:rsid w:val="00953B24"/>
    <w:rsid w:val="0096671E"/>
    <w:rsid w:val="0097182C"/>
    <w:rsid w:val="00977489"/>
    <w:rsid w:val="009924E7"/>
    <w:rsid w:val="009A0998"/>
    <w:rsid w:val="009A2E87"/>
    <w:rsid w:val="009A538D"/>
    <w:rsid w:val="009B5441"/>
    <w:rsid w:val="009C006D"/>
    <w:rsid w:val="009C7961"/>
    <w:rsid w:val="009E0BED"/>
    <w:rsid w:val="009F645D"/>
    <w:rsid w:val="00A1503D"/>
    <w:rsid w:val="00A20D9F"/>
    <w:rsid w:val="00A22693"/>
    <w:rsid w:val="00A263AC"/>
    <w:rsid w:val="00A50FDB"/>
    <w:rsid w:val="00A60261"/>
    <w:rsid w:val="00A76327"/>
    <w:rsid w:val="00A90921"/>
    <w:rsid w:val="00A944CD"/>
    <w:rsid w:val="00AA35DC"/>
    <w:rsid w:val="00AB255E"/>
    <w:rsid w:val="00AE2F1E"/>
    <w:rsid w:val="00AE52E3"/>
    <w:rsid w:val="00AF1C09"/>
    <w:rsid w:val="00B24150"/>
    <w:rsid w:val="00B2690D"/>
    <w:rsid w:val="00B53CE7"/>
    <w:rsid w:val="00B724B3"/>
    <w:rsid w:val="00B7418B"/>
    <w:rsid w:val="00B91B27"/>
    <w:rsid w:val="00BA37A0"/>
    <w:rsid w:val="00BB510D"/>
    <w:rsid w:val="00BC239E"/>
    <w:rsid w:val="00BC77D9"/>
    <w:rsid w:val="00BD4EE0"/>
    <w:rsid w:val="00BE0093"/>
    <w:rsid w:val="00BF4B6A"/>
    <w:rsid w:val="00BF5025"/>
    <w:rsid w:val="00BF71FE"/>
    <w:rsid w:val="00C048CB"/>
    <w:rsid w:val="00C23CE7"/>
    <w:rsid w:val="00C274E3"/>
    <w:rsid w:val="00C50E08"/>
    <w:rsid w:val="00C523AE"/>
    <w:rsid w:val="00C5531D"/>
    <w:rsid w:val="00C575DA"/>
    <w:rsid w:val="00C7264C"/>
    <w:rsid w:val="00C726BB"/>
    <w:rsid w:val="00C85675"/>
    <w:rsid w:val="00C85C57"/>
    <w:rsid w:val="00C9712E"/>
    <w:rsid w:val="00CA0C01"/>
    <w:rsid w:val="00CA4F2E"/>
    <w:rsid w:val="00CA5B0A"/>
    <w:rsid w:val="00CA5E00"/>
    <w:rsid w:val="00CE24EE"/>
    <w:rsid w:val="00CF2013"/>
    <w:rsid w:val="00D01B68"/>
    <w:rsid w:val="00D440A0"/>
    <w:rsid w:val="00D70A20"/>
    <w:rsid w:val="00D80C94"/>
    <w:rsid w:val="00D81477"/>
    <w:rsid w:val="00D84BEB"/>
    <w:rsid w:val="00D91A52"/>
    <w:rsid w:val="00D94384"/>
    <w:rsid w:val="00D9624F"/>
    <w:rsid w:val="00DB148C"/>
    <w:rsid w:val="00DC500D"/>
    <w:rsid w:val="00DC63AD"/>
    <w:rsid w:val="00DE5F8C"/>
    <w:rsid w:val="00E1335D"/>
    <w:rsid w:val="00E168E2"/>
    <w:rsid w:val="00E207EE"/>
    <w:rsid w:val="00E24F78"/>
    <w:rsid w:val="00E3648B"/>
    <w:rsid w:val="00E40D8F"/>
    <w:rsid w:val="00E41828"/>
    <w:rsid w:val="00E44CB6"/>
    <w:rsid w:val="00E46D45"/>
    <w:rsid w:val="00E640C8"/>
    <w:rsid w:val="00E67018"/>
    <w:rsid w:val="00E75445"/>
    <w:rsid w:val="00E768CF"/>
    <w:rsid w:val="00E81444"/>
    <w:rsid w:val="00E833F7"/>
    <w:rsid w:val="00E91ACA"/>
    <w:rsid w:val="00E927EC"/>
    <w:rsid w:val="00EB3D2D"/>
    <w:rsid w:val="00EB4287"/>
    <w:rsid w:val="00EB778A"/>
    <w:rsid w:val="00ED5B78"/>
    <w:rsid w:val="00ED7BA8"/>
    <w:rsid w:val="00EF687D"/>
    <w:rsid w:val="00F022F4"/>
    <w:rsid w:val="00F45755"/>
    <w:rsid w:val="00F47F12"/>
    <w:rsid w:val="00F669C9"/>
    <w:rsid w:val="00F75771"/>
    <w:rsid w:val="00FB002B"/>
    <w:rsid w:val="00FC1A5D"/>
    <w:rsid w:val="00FC5608"/>
    <w:rsid w:val="00FD504B"/>
    <w:rsid w:val="00FD70B5"/>
    <w:rsid w:val="00FE1D80"/>
    <w:rsid w:val="00FE6326"/>
    <w:rsid w:val="00FE7F62"/>
    <w:rsid w:val="00FF1FDE"/>
    <w:rsid w:val="00FF4E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rules v:ext="edit">
        <o:r id="V:Rule13" type="connector" idref="#Straight Arrow Connector 36"/>
        <o:r id="V:Rule14" type="connector" idref="#Straight Arrow Connector 42"/>
        <o:r id="V:Rule15" type="connector" idref="#Straight Arrow Connector 34"/>
        <o:r id="V:Rule16" type="connector" idref="#Straight Arrow Connector 35"/>
        <o:r id="V:Rule17" type="connector" idref="#Straight Arrow Connector 33"/>
        <o:r id="V:Rule18" type="connector" idref="#Straight Arrow Connector 37"/>
        <o:r id="V:Rule19" type="connector" idref="#Straight Arrow Connector 1"/>
        <o:r id="V:Rule20" type="connector" idref="#Straight Arrow Connector 39"/>
        <o:r id="V:Rule21" type="connector" idref="#Straight Arrow Connector 38"/>
        <o:r id="V:Rule22" type="connector" idref="#Straight Arrow Connector 41"/>
        <o:r id="V:Rule23" type="connector" idref="#Straight Arrow Connector 40"/>
        <o:r id="V:Rule24" type="connector" idref="#Straight Arrow Connector 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BFC"/>
  </w:style>
  <w:style w:type="paragraph" w:styleId="Heading1">
    <w:name w:val="heading 1"/>
    <w:basedOn w:val="Normal"/>
    <w:next w:val="Normal"/>
    <w:link w:val="Heading1Char"/>
    <w:uiPriority w:val="9"/>
    <w:qFormat/>
    <w:rsid w:val="00453B6A"/>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935D39"/>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935D39"/>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935D39"/>
    <w:pPr>
      <w:keepNext/>
      <w:tabs>
        <w:tab w:val="num" w:pos="2880"/>
      </w:tabs>
      <w:spacing w:before="240" w:after="60" w:line="240" w:lineRule="auto"/>
      <w:ind w:left="2880" w:hanging="720"/>
      <w:outlineLvl w:val="3"/>
    </w:pPr>
    <w:rPr>
      <w:b/>
      <w:bCs/>
      <w:sz w:val="28"/>
      <w:szCs w:val="28"/>
    </w:rPr>
  </w:style>
  <w:style w:type="paragraph" w:styleId="Heading5">
    <w:name w:val="heading 5"/>
    <w:basedOn w:val="Normal"/>
    <w:next w:val="Normal"/>
    <w:link w:val="Heading5Char"/>
    <w:uiPriority w:val="9"/>
    <w:semiHidden/>
    <w:unhideWhenUsed/>
    <w:qFormat/>
    <w:rsid w:val="00935D39"/>
    <w:pPr>
      <w:tabs>
        <w:tab w:val="num" w:pos="3600"/>
      </w:tabs>
      <w:spacing w:before="240" w:after="60" w:line="240" w:lineRule="auto"/>
      <w:ind w:left="3600" w:hanging="720"/>
      <w:outlineLvl w:val="4"/>
    </w:pPr>
    <w:rPr>
      <w:b/>
      <w:bCs/>
      <w:i/>
      <w:iCs/>
      <w:sz w:val="26"/>
      <w:szCs w:val="26"/>
    </w:rPr>
  </w:style>
  <w:style w:type="paragraph" w:styleId="Heading6">
    <w:name w:val="heading 6"/>
    <w:basedOn w:val="Normal"/>
    <w:next w:val="Normal"/>
    <w:link w:val="Heading6Char"/>
    <w:uiPriority w:val="9"/>
    <w:qFormat/>
    <w:rsid w:val="00935D39"/>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935D39"/>
    <w:pPr>
      <w:tabs>
        <w:tab w:val="num" w:pos="5040"/>
      </w:tabs>
      <w:spacing w:before="240" w:after="60" w:line="240" w:lineRule="auto"/>
      <w:ind w:left="5040" w:hanging="720"/>
      <w:outlineLvl w:val="6"/>
    </w:pPr>
    <w:rPr>
      <w:sz w:val="24"/>
      <w:szCs w:val="24"/>
    </w:rPr>
  </w:style>
  <w:style w:type="paragraph" w:styleId="Heading8">
    <w:name w:val="heading 8"/>
    <w:basedOn w:val="Normal"/>
    <w:next w:val="Normal"/>
    <w:link w:val="Heading8Char"/>
    <w:uiPriority w:val="9"/>
    <w:semiHidden/>
    <w:unhideWhenUsed/>
    <w:qFormat/>
    <w:rsid w:val="00935D39"/>
    <w:pPr>
      <w:tabs>
        <w:tab w:val="num" w:pos="5760"/>
      </w:tabs>
      <w:spacing w:before="240" w:after="60" w:line="240" w:lineRule="auto"/>
      <w:ind w:left="5760" w:hanging="720"/>
      <w:outlineLvl w:val="7"/>
    </w:pPr>
    <w:rPr>
      <w:i/>
      <w:iCs/>
      <w:sz w:val="24"/>
      <w:szCs w:val="24"/>
    </w:rPr>
  </w:style>
  <w:style w:type="paragraph" w:styleId="Heading9">
    <w:name w:val="heading 9"/>
    <w:basedOn w:val="Normal"/>
    <w:next w:val="Normal"/>
    <w:link w:val="Heading9Char"/>
    <w:uiPriority w:val="9"/>
    <w:semiHidden/>
    <w:unhideWhenUsed/>
    <w:qFormat/>
    <w:rsid w:val="00935D39"/>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72BB"/>
    <w:pPr>
      <w:ind w:left="720"/>
      <w:contextualSpacing/>
    </w:pPr>
  </w:style>
  <w:style w:type="paragraph" w:styleId="NoSpacing">
    <w:name w:val="No Spacing"/>
    <w:uiPriority w:val="1"/>
    <w:qFormat/>
    <w:rsid w:val="001E20A0"/>
    <w:pPr>
      <w:spacing w:after="0" w:line="240" w:lineRule="auto"/>
    </w:pPr>
  </w:style>
  <w:style w:type="character" w:styleId="Hyperlink">
    <w:name w:val="Hyperlink"/>
    <w:basedOn w:val="DefaultParagraphFont"/>
    <w:uiPriority w:val="99"/>
    <w:unhideWhenUsed/>
    <w:rsid w:val="001E6CFD"/>
    <w:rPr>
      <w:color w:val="0000FF" w:themeColor="hyperlink"/>
      <w:u w:val="single"/>
    </w:rPr>
  </w:style>
  <w:style w:type="paragraph" w:styleId="Header">
    <w:name w:val="header"/>
    <w:basedOn w:val="Normal"/>
    <w:link w:val="HeaderChar"/>
    <w:uiPriority w:val="99"/>
    <w:unhideWhenUsed/>
    <w:rsid w:val="00C274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74E3"/>
  </w:style>
  <w:style w:type="paragraph" w:styleId="Footer">
    <w:name w:val="footer"/>
    <w:basedOn w:val="Normal"/>
    <w:link w:val="FooterChar"/>
    <w:uiPriority w:val="99"/>
    <w:unhideWhenUsed/>
    <w:rsid w:val="00C274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74E3"/>
  </w:style>
  <w:style w:type="character" w:customStyle="1" w:styleId="Heading1Char">
    <w:name w:val="Heading 1 Char"/>
    <w:basedOn w:val="DefaultParagraphFont"/>
    <w:link w:val="Heading1"/>
    <w:uiPriority w:val="9"/>
    <w:rsid w:val="00453B6A"/>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935D39"/>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935D39"/>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935D39"/>
    <w:rPr>
      <w:b/>
      <w:bCs/>
      <w:sz w:val="28"/>
      <w:szCs w:val="28"/>
    </w:rPr>
  </w:style>
  <w:style w:type="character" w:customStyle="1" w:styleId="Heading5Char">
    <w:name w:val="Heading 5 Char"/>
    <w:basedOn w:val="DefaultParagraphFont"/>
    <w:link w:val="Heading5"/>
    <w:uiPriority w:val="9"/>
    <w:semiHidden/>
    <w:rsid w:val="00935D39"/>
    <w:rPr>
      <w:b/>
      <w:bCs/>
      <w:i/>
      <w:iCs/>
      <w:sz w:val="26"/>
      <w:szCs w:val="26"/>
    </w:rPr>
  </w:style>
  <w:style w:type="character" w:customStyle="1" w:styleId="Heading6Char">
    <w:name w:val="Heading 6 Char"/>
    <w:basedOn w:val="DefaultParagraphFont"/>
    <w:link w:val="Heading6"/>
    <w:uiPriority w:val="9"/>
    <w:rsid w:val="00935D39"/>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935D39"/>
    <w:rPr>
      <w:sz w:val="24"/>
      <w:szCs w:val="24"/>
    </w:rPr>
  </w:style>
  <w:style w:type="character" w:customStyle="1" w:styleId="Heading8Char">
    <w:name w:val="Heading 8 Char"/>
    <w:basedOn w:val="DefaultParagraphFont"/>
    <w:link w:val="Heading8"/>
    <w:uiPriority w:val="9"/>
    <w:semiHidden/>
    <w:rsid w:val="00935D39"/>
    <w:rPr>
      <w:i/>
      <w:iCs/>
      <w:sz w:val="24"/>
      <w:szCs w:val="24"/>
    </w:rPr>
  </w:style>
  <w:style w:type="character" w:customStyle="1" w:styleId="Heading9Char">
    <w:name w:val="Heading 9 Char"/>
    <w:basedOn w:val="DefaultParagraphFont"/>
    <w:link w:val="Heading9"/>
    <w:uiPriority w:val="9"/>
    <w:semiHidden/>
    <w:rsid w:val="00935D39"/>
    <w:rPr>
      <w:rFonts w:asciiTheme="majorHAnsi" w:eastAsiaTheme="majorEastAsia" w:hAnsiTheme="majorHAnsi" w:cstheme="majorBidi"/>
    </w:rPr>
  </w:style>
  <w:style w:type="paragraph" w:styleId="BalloonText">
    <w:name w:val="Balloon Text"/>
    <w:basedOn w:val="Normal"/>
    <w:link w:val="BalloonTextChar"/>
    <w:uiPriority w:val="99"/>
    <w:semiHidden/>
    <w:unhideWhenUsed/>
    <w:rsid w:val="00CA5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5E00"/>
    <w:rPr>
      <w:rFonts w:ascii="Tahoma" w:hAnsi="Tahoma" w:cs="Tahoma"/>
      <w:sz w:val="16"/>
      <w:szCs w:val="16"/>
    </w:rPr>
  </w:style>
  <w:style w:type="character" w:customStyle="1" w:styleId="highlight">
    <w:name w:val="highlight"/>
    <w:basedOn w:val="DefaultParagraphFont"/>
    <w:rsid w:val="00066D17"/>
  </w:style>
  <w:style w:type="paragraph" w:styleId="BodyText">
    <w:name w:val="Body Text"/>
    <w:basedOn w:val="Normal"/>
    <w:link w:val="BodyTextChar"/>
    <w:rsid w:val="00CA0C01"/>
    <w:pPr>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rsid w:val="00CA0C01"/>
    <w:rPr>
      <w:rFonts w:ascii="Times New Roman" w:eastAsia="Times New Roman" w:hAnsi="Times New Roman" w:cs="Times New Roman"/>
    </w:rPr>
  </w:style>
  <w:style w:type="paragraph" w:styleId="Title">
    <w:name w:val="Title"/>
    <w:basedOn w:val="Normal"/>
    <w:link w:val="TitleChar"/>
    <w:qFormat/>
    <w:rsid w:val="00CA0C01"/>
    <w:pPr>
      <w:spacing w:after="0" w:line="240" w:lineRule="auto"/>
      <w:jc w:val="center"/>
    </w:pPr>
    <w:rPr>
      <w:rFonts w:ascii="Amerigo BT" w:eastAsia="Times New Roman" w:hAnsi="Amerigo BT" w:cs="Times New Roman"/>
      <w:sz w:val="28"/>
      <w:szCs w:val="28"/>
      <w:u w:val="single"/>
    </w:rPr>
  </w:style>
  <w:style w:type="character" w:customStyle="1" w:styleId="TitleChar">
    <w:name w:val="Title Char"/>
    <w:basedOn w:val="DefaultParagraphFont"/>
    <w:link w:val="Title"/>
    <w:rsid w:val="00CA0C01"/>
    <w:rPr>
      <w:rFonts w:ascii="Amerigo BT" w:eastAsia="Times New Roman" w:hAnsi="Amerigo BT" w:cs="Times New Roman"/>
      <w:sz w:val="28"/>
      <w:szCs w:val="28"/>
      <w:u w:val="single"/>
    </w:rPr>
  </w:style>
  <w:style w:type="paragraph" w:styleId="BodyText3">
    <w:name w:val="Body Text 3"/>
    <w:basedOn w:val="Normal"/>
    <w:link w:val="BodyText3Char"/>
    <w:rsid w:val="00CA0C01"/>
    <w:pPr>
      <w:spacing w:after="0" w:line="240" w:lineRule="auto"/>
      <w:jc w:val="both"/>
    </w:pPr>
    <w:rPr>
      <w:rFonts w:ascii="Times New Roman" w:eastAsia="SimSun" w:hAnsi="Times New Roman" w:cs="Times New Roman"/>
      <w:sz w:val="24"/>
      <w:szCs w:val="24"/>
      <w:lang w:eastAsia="zh-CN"/>
    </w:rPr>
  </w:style>
  <w:style w:type="character" w:customStyle="1" w:styleId="BodyText3Char">
    <w:name w:val="Body Text 3 Char"/>
    <w:basedOn w:val="DefaultParagraphFont"/>
    <w:link w:val="BodyText3"/>
    <w:rsid w:val="00CA0C01"/>
    <w:rPr>
      <w:rFonts w:ascii="Times New Roman" w:eastAsia="SimSun" w:hAnsi="Times New Roman" w:cs="Times New Roman"/>
      <w:sz w:val="24"/>
      <w:szCs w:val="24"/>
      <w:lang w:eastAsia="zh-CN"/>
    </w:rPr>
  </w:style>
  <w:style w:type="paragraph" w:styleId="NormalWeb">
    <w:name w:val="Normal (Web)"/>
    <w:basedOn w:val="Normal"/>
    <w:uiPriority w:val="99"/>
    <w:semiHidden/>
    <w:unhideWhenUsed/>
    <w:rsid w:val="00CA0C01"/>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4E48F8"/>
    <w:pPr>
      <w:spacing w:after="120" w:line="480" w:lineRule="auto"/>
    </w:pPr>
  </w:style>
  <w:style w:type="character" w:customStyle="1" w:styleId="BodyText2Char">
    <w:name w:val="Body Text 2 Char"/>
    <w:basedOn w:val="DefaultParagraphFont"/>
    <w:link w:val="BodyText2"/>
    <w:uiPriority w:val="99"/>
    <w:semiHidden/>
    <w:rsid w:val="004E48F8"/>
  </w:style>
  <w:style w:type="character" w:customStyle="1" w:styleId="hvr">
    <w:name w:val="hvr"/>
    <w:basedOn w:val="DefaultParagraphFont"/>
    <w:rsid w:val="00DC500D"/>
  </w:style>
  <w:style w:type="table" w:styleId="TableGrid">
    <w:name w:val="Table Grid"/>
    <w:basedOn w:val="TableNormal"/>
    <w:uiPriority w:val="59"/>
    <w:rsid w:val="00DC500D"/>
    <w:pPr>
      <w:spacing w:after="0" w:line="240" w:lineRule="auto"/>
    </w:pPr>
    <w:rPr>
      <w:rFonts w:ascii="Calibri" w:eastAsia="Calibri" w:hAnsi="Calibri" w:cs="Times New Roman"/>
      <w:sz w:val="20"/>
      <w:szCs w:val="20"/>
      <w:lang w:val="en-MY"/>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oneclick-link">
    <w:name w:val="oneclick-link"/>
    <w:basedOn w:val="DefaultParagraphFont"/>
    <w:rsid w:val="00DC500D"/>
  </w:style>
  <w:style w:type="paragraph" w:customStyle="1" w:styleId="codenumber">
    <w:name w:val="codenumber"/>
    <w:basedOn w:val="Normal"/>
    <w:uiPriority w:val="99"/>
    <w:rsid w:val="00DC500D"/>
    <w:pPr>
      <w:widowControl w:val="0"/>
      <w:spacing w:before="113" w:after="113" w:line="240" w:lineRule="auto"/>
      <w:ind w:left="3005"/>
    </w:pPr>
    <w:rPr>
      <w:rFonts w:ascii="New York" w:eastAsia="Times New Roman" w:hAnsi="New York" w:cs="Times New Roman"/>
      <w:sz w:val="23"/>
      <w:szCs w:val="20"/>
    </w:rPr>
  </w:style>
  <w:style w:type="table" w:customStyle="1" w:styleId="TableGrid1">
    <w:name w:val="Table Grid1"/>
    <w:basedOn w:val="TableNormal"/>
    <w:next w:val="TableGrid"/>
    <w:uiPriority w:val="39"/>
    <w:rsid w:val="00DC500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C500D"/>
    <w:rPr>
      <w:sz w:val="16"/>
      <w:szCs w:val="16"/>
    </w:rPr>
  </w:style>
  <w:style w:type="paragraph" w:styleId="CommentText">
    <w:name w:val="annotation text"/>
    <w:basedOn w:val="Normal"/>
    <w:link w:val="CommentTextChar"/>
    <w:uiPriority w:val="99"/>
    <w:semiHidden/>
    <w:unhideWhenUsed/>
    <w:rsid w:val="00DC500D"/>
    <w:pPr>
      <w:spacing w:after="160" w:line="240" w:lineRule="auto"/>
    </w:pPr>
    <w:rPr>
      <w:rFonts w:ascii="Calibri" w:eastAsia="Calibri" w:hAnsi="Calibri" w:cs="Times New Roman"/>
      <w:sz w:val="20"/>
      <w:szCs w:val="20"/>
      <w:lang w:val="en-GB"/>
    </w:rPr>
  </w:style>
  <w:style w:type="character" w:customStyle="1" w:styleId="CommentTextChar">
    <w:name w:val="Comment Text Char"/>
    <w:basedOn w:val="DefaultParagraphFont"/>
    <w:link w:val="CommentText"/>
    <w:uiPriority w:val="99"/>
    <w:semiHidden/>
    <w:rsid w:val="00DC500D"/>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DC500D"/>
    <w:rPr>
      <w:b/>
      <w:bCs/>
    </w:rPr>
  </w:style>
  <w:style w:type="character" w:customStyle="1" w:styleId="CommentSubjectChar">
    <w:name w:val="Comment Subject Char"/>
    <w:basedOn w:val="CommentTextChar"/>
    <w:link w:val="CommentSubject"/>
    <w:uiPriority w:val="99"/>
    <w:semiHidden/>
    <w:rsid w:val="00DC500D"/>
    <w:rPr>
      <w:b/>
      <w:bCs/>
    </w:rPr>
  </w:style>
  <w:style w:type="table" w:customStyle="1" w:styleId="MediumShading1-Accent11">
    <w:name w:val="Medium Shading 1 - Accent 11"/>
    <w:basedOn w:val="TableNormal"/>
    <w:uiPriority w:val="63"/>
    <w:rsid w:val="00DC500D"/>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oleObject" Target="embeddings/oleObject3.bin"/><Relationship Id="rId26" Type="http://schemas.openxmlformats.org/officeDocument/2006/relationships/hyperlink" Target="https://pediaa.com/difference-between-case-study-and-phenomenology/" TargetMode="External"/><Relationship Id="rId39"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hyperlink" Target="mailto:shokmee_lee@recsam.edu.my" TargetMode="External"/><Relationship Id="rId42"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hyperlink" Target="http://scholar.google.com/scholar_lookup?hl=en&amp;publication_year=2012&amp;author=K.+M.+Bass&amp;author=D.+Yumol&amp;author=J.+Hazer&amp;title=The+effect+of+RAFT+hands-on+activities+on+student+learning+engagement+and+21st+century+skills" TargetMode="External"/><Relationship Id="rId33" Type="http://schemas.openxmlformats.org/officeDocument/2006/relationships/hyperlink" Target="mailto:leesm2006@gmail.com"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oleObject" Target="embeddings/oleObject4.bin"/><Relationship Id="rId29" Type="http://schemas.openxmlformats.org/officeDocument/2006/relationships/hyperlink" Target="http://botanicalgardens.penang.gov.my/index.php/en/visitors-info"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www.raft.net/public/pdfs/Rockman-RAFT-%20Report.pdf" TargetMode="External"/><Relationship Id="rId32" Type="http://schemas.openxmlformats.org/officeDocument/2006/relationships/hyperlink" Target="https://www.wikihow.com/Measure-the-Height-of-a%20Tree"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slideshare.net/Ralph" TargetMode="External"/><Relationship Id="rId28" Type="http://schemas.openxmlformats.org/officeDocument/2006/relationships/hyperlink" Target="https://create4stem.msu.edu/node/3430" TargetMode="External"/><Relationship Id="rId36" Type="http://schemas.openxmlformats.org/officeDocument/2006/relationships/header" Target="header2.xml"/><Relationship Id="rId10" Type="http://schemas.openxmlformats.org/officeDocument/2006/relationships/hyperlink" Target="https://journals.sagepub.com/doi/full/10.1177/1053825916676190" TargetMode="External"/><Relationship Id="rId19" Type="http://schemas.openxmlformats.org/officeDocument/2006/relationships/image" Target="media/image6.png"/><Relationship Id="rId31" Type="http://schemas.openxmlformats.org/officeDocument/2006/relationships/hyperlink" Target="https://www.thoughtco.com/higher-order-thinking-skills-hots-education-3111297" TargetMode="External"/><Relationship Id="rId4" Type="http://schemas.openxmlformats.org/officeDocument/2006/relationships/styles" Target="styles.xml"/><Relationship Id="rId9" Type="http://schemas.openxmlformats.org/officeDocument/2006/relationships/hyperlink" Target="https://journals.sagepub.com/doi/full/10.1177/1053825916676190" TargetMode="External"/><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hyperlink" Target="https://doi.org/10.1177/1053825916676190" TargetMode="External"/><Relationship Id="rId30" Type="http://schemas.openxmlformats.org/officeDocument/2006/relationships/hyperlink" Target="https://www.un.org/development/desa/disabilities/envision2030.html" TargetMode="External"/><Relationship Id="rId35" Type="http://schemas.openxmlformats.org/officeDocument/2006/relationships/header" Target="header1.xml"/><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9C1A1D1BC8745EE92315C58C471E669"/>
        <w:category>
          <w:name w:val="General"/>
          <w:gallery w:val="placeholder"/>
        </w:category>
        <w:types>
          <w:type w:val="bbPlcHdr"/>
        </w:types>
        <w:behaviors>
          <w:behavior w:val="content"/>
        </w:behaviors>
        <w:guid w:val="{D2CFA8FF-3546-4A7D-B695-DE3A6ADA050D}"/>
      </w:docPartPr>
      <w:docPartBody>
        <w:p w:rsidR="009F2092" w:rsidRDefault="0097181A" w:rsidP="0097181A">
          <w:pPr>
            <w:pStyle w:val="39C1A1D1BC8745EE92315C58C471E669"/>
          </w:pPr>
          <w:r>
            <w:rPr>
              <w:color w:val="FFFFFF" w:themeColor="background1"/>
            </w:rPr>
            <w:t>[Pick the date]</w:t>
          </w:r>
        </w:p>
      </w:docPartBody>
    </w:docPart>
    <w:docPart>
      <w:docPartPr>
        <w:name w:val="3D4D01AB8D7848C9AE29DF2820DF5B82"/>
        <w:category>
          <w:name w:val="General"/>
          <w:gallery w:val="placeholder"/>
        </w:category>
        <w:types>
          <w:type w:val="bbPlcHdr"/>
        </w:types>
        <w:behaviors>
          <w:behavior w:val="content"/>
        </w:behaviors>
        <w:guid w:val="{6174044D-42BA-4C78-8298-94192FF8A5A0}"/>
      </w:docPartPr>
      <w:docPartBody>
        <w:p w:rsidR="009F2092" w:rsidRDefault="0097181A" w:rsidP="0097181A">
          <w:pPr>
            <w:pStyle w:val="3D4D01AB8D7848C9AE29DF2820DF5B82"/>
          </w:pPr>
          <w:r>
            <w:rPr>
              <w:b/>
              <w:bCs/>
              <w:caps/>
              <w:sz w:val="24"/>
              <w:szCs w:val="24"/>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merigo BT">
    <w:altName w:val="Times New Roman"/>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New York">
    <w:panose1 w:val="02040503060506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Old English Text MT">
    <w:panose1 w:val="03040902040508030806"/>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7181A"/>
    <w:rsid w:val="00110170"/>
    <w:rsid w:val="0013528E"/>
    <w:rsid w:val="002825C1"/>
    <w:rsid w:val="00341D36"/>
    <w:rsid w:val="00402A6E"/>
    <w:rsid w:val="004B135E"/>
    <w:rsid w:val="00554020"/>
    <w:rsid w:val="00774FA0"/>
    <w:rsid w:val="00840677"/>
    <w:rsid w:val="008F5B82"/>
    <w:rsid w:val="0097181A"/>
    <w:rsid w:val="009F2092"/>
    <w:rsid w:val="00A00F59"/>
    <w:rsid w:val="00A57750"/>
    <w:rsid w:val="00B93971"/>
    <w:rsid w:val="00D13D5D"/>
    <w:rsid w:val="00D608B1"/>
    <w:rsid w:val="00DB4A42"/>
    <w:rsid w:val="00E4778C"/>
    <w:rsid w:val="00E71F03"/>
    <w:rsid w:val="00E77969"/>
    <w:rsid w:val="00EA10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09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9C1A1D1BC8745EE92315C58C471E669">
    <w:name w:val="39C1A1D1BC8745EE92315C58C471E669"/>
    <w:rsid w:val="0097181A"/>
  </w:style>
  <w:style w:type="paragraph" w:customStyle="1" w:styleId="3D4D01AB8D7848C9AE29DF2820DF5B82">
    <w:name w:val="3D4D01AB8D7848C9AE29DF2820DF5B82"/>
    <w:rsid w:val="0097181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394D98-6C33-4C1A-8C39-91C8E15DB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1326</TotalTime>
  <Pages>17</Pages>
  <Words>5270</Words>
  <Characters>30041</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IISRR- International Journal of Research; ; </vt:lpstr>
    </vt:vector>
  </TitlesOfParts>
  <Company/>
  <LinksUpToDate>false</LinksUpToDate>
  <CharactersWithSpaces>35241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IISRR- International Journal of Research; ; </dc:title>
  <dc:subject/>
  <dc:creator>USER</dc:creator>
  <cp:keywords/>
  <dc:description/>
  <cp:lastModifiedBy>USER</cp:lastModifiedBy>
  <cp:revision>121</cp:revision>
  <dcterms:created xsi:type="dcterms:W3CDTF">2016-08-26T06:29:00Z</dcterms:created>
  <dcterms:modified xsi:type="dcterms:W3CDTF">2010-09-30T18:42:00Z</dcterms:modified>
</cp:coreProperties>
</file>